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9112" w14:textId="77777777" w:rsidR="00E937DD" w:rsidRDefault="00E937DD">
      <w:pPr>
        <w:jc w:val="both"/>
        <w:rPr>
          <w:rFonts w:ascii="Arial Narrow" w:hAnsi="Arial Narrow"/>
          <w:sz w:val="22"/>
          <w:szCs w:val="22"/>
        </w:rPr>
      </w:pPr>
    </w:p>
    <w:p w14:paraId="376C25AD" w14:textId="77777777" w:rsidR="00E937DD" w:rsidRDefault="00E937DD">
      <w:pPr>
        <w:jc w:val="both"/>
        <w:rPr>
          <w:rFonts w:ascii="Arial Narrow" w:hAnsi="Arial Narrow"/>
          <w:sz w:val="22"/>
          <w:szCs w:val="22"/>
        </w:rPr>
      </w:pPr>
    </w:p>
    <w:p w14:paraId="4AEE1D6D" w14:textId="77777777" w:rsidR="00E937DD" w:rsidRDefault="00E937DD">
      <w:pPr>
        <w:jc w:val="both"/>
        <w:rPr>
          <w:rFonts w:ascii="Arial Narrow" w:hAnsi="Arial Narrow"/>
          <w:sz w:val="22"/>
          <w:szCs w:val="22"/>
        </w:rPr>
      </w:pPr>
    </w:p>
    <w:p w14:paraId="2BEBA9FA" w14:textId="77777777" w:rsidR="00E937DD" w:rsidRDefault="00E937DD">
      <w:pPr>
        <w:jc w:val="both"/>
        <w:rPr>
          <w:rFonts w:ascii="Arial Narrow" w:hAnsi="Arial Narrow"/>
          <w:sz w:val="22"/>
          <w:szCs w:val="22"/>
        </w:rPr>
      </w:pPr>
    </w:p>
    <w:p w14:paraId="0AE4AB53" w14:textId="77777777" w:rsidR="00E937DD" w:rsidRDefault="00E937DD">
      <w:pPr>
        <w:jc w:val="both"/>
        <w:rPr>
          <w:rFonts w:ascii="Arial Narrow" w:hAnsi="Arial Narrow"/>
          <w:sz w:val="22"/>
          <w:szCs w:val="22"/>
        </w:rPr>
      </w:pPr>
    </w:p>
    <w:p w14:paraId="018D37EB" w14:textId="77777777" w:rsidR="00E937DD" w:rsidRDefault="00E937DD">
      <w:pPr>
        <w:jc w:val="both"/>
        <w:rPr>
          <w:rFonts w:ascii="Arial Narrow" w:hAnsi="Arial Narrow"/>
          <w:sz w:val="22"/>
          <w:szCs w:val="22"/>
        </w:rPr>
      </w:pPr>
    </w:p>
    <w:p w14:paraId="21A6DEA8" w14:textId="77777777" w:rsidR="00E937DD" w:rsidRDefault="00E937DD">
      <w:pPr>
        <w:jc w:val="both"/>
        <w:rPr>
          <w:rFonts w:ascii="Arial Narrow" w:hAnsi="Arial Narrow"/>
          <w:sz w:val="22"/>
          <w:szCs w:val="22"/>
        </w:rPr>
      </w:pPr>
    </w:p>
    <w:p w14:paraId="19B893EC" w14:textId="77777777" w:rsidR="00E937DD" w:rsidRDefault="00E937DD">
      <w:pPr>
        <w:jc w:val="both"/>
        <w:rPr>
          <w:rFonts w:ascii="Arial Narrow" w:hAnsi="Arial Narrow"/>
          <w:sz w:val="22"/>
          <w:szCs w:val="22"/>
        </w:rPr>
      </w:pPr>
    </w:p>
    <w:p w14:paraId="590F8F40" w14:textId="77777777" w:rsidR="00E937DD" w:rsidRDefault="00E937DD">
      <w:pPr>
        <w:jc w:val="both"/>
        <w:rPr>
          <w:rFonts w:ascii="Arial Narrow" w:hAnsi="Arial Narrow"/>
          <w:sz w:val="22"/>
          <w:szCs w:val="22"/>
        </w:rPr>
      </w:pPr>
    </w:p>
    <w:p w14:paraId="44F76985" w14:textId="77777777" w:rsidR="00E937DD" w:rsidRDefault="00E937DD">
      <w:pPr>
        <w:jc w:val="both"/>
        <w:rPr>
          <w:rFonts w:ascii="Arial Narrow" w:hAnsi="Arial Narrow"/>
          <w:sz w:val="22"/>
          <w:szCs w:val="22"/>
        </w:rPr>
      </w:pPr>
    </w:p>
    <w:p w14:paraId="0022A9CF" w14:textId="77777777" w:rsidR="00477DAB" w:rsidRDefault="00477DAB">
      <w:pPr>
        <w:jc w:val="both"/>
        <w:rPr>
          <w:rFonts w:ascii="Arial Narrow" w:hAnsi="Arial Narrow"/>
          <w:sz w:val="22"/>
          <w:szCs w:val="22"/>
        </w:rPr>
      </w:pPr>
    </w:p>
    <w:p w14:paraId="4CD91CC6" w14:textId="77777777" w:rsidR="00477DAB" w:rsidRDefault="00477DAB">
      <w:pPr>
        <w:jc w:val="both"/>
        <w:rPr>
          <w:rFonts w:ascii="Arial Narrow" w:hAnsi="Arial Narrow"/>
          <w:sz w:val="22"/>
          <w:szCs w:val="22"/>
        </w:rPr>
      </w:pPr>
    </w:p>
    <w:p w14:paraId="4031C913" w14:textId="77777777" w:rsidR="00477DAB" w:rsidRDefault="00477DAB">
      <w:pPr>
        <w:jc w:val="both"/>
        <w:rPr>
          <w:rFonts w:ascii="Arial Narrow" w:hAnsi="Arial Narrow"/>
          <w:sz w:val="22"/>
          <w:szCs w:val="22"/>
        </w:rPr>
      </w:pPr>
    </w:p>
    <w:p w14:paraId="50FBAA67" w14:textId="77777777" w:rsidR="00477DAB" w:rsidRDefault="00477DAB">
      <w:pPr>
        <w:jc w:val="both"/>
        <w:rPr>
          <w:rFonts w:ascii="Arial Narrow" w:hAnsi="Arial Narrow"/>
          <w:sz w:val="22"/>
          <w:szCs w:val="22"/>
        </w:rPr>
      </w:pPr>
    </w:p>
    <w:p w14:paraId="61C51CB7" w14:textId="77777777" w:rsidR="00477DAB" w:rsidRDefault="00477DAB">
      <w:pPr>
        <w:jc w:val="both"/>
        <w:rPr>
          <w:rFonts w:ascii="Arial Narrow" w:hAnsi="Arial Narrow"/>
          <w:sz w:val="22"/>
          <w:szCs w:val="22"/>
        </w:rPr>
      </w:pPr>
    </w:p>
    <w:p w14:paraId="61EB7684" w14:textId="77777777" w:rsidR="00E937DD" w:rsidRDefault="00E937DD">
      <w:pPr>
        <w:jc w:val="both"/>
        <w:rPr>
          <w:rFonts w:ascii="Arial Narrow" w:hAnsi="Arial Narrow"/>
          <w:sz w:val="22"/>
          <w:szCs w:val="22"/>
        </w:rPr>
      </w:pPr>
    </w:p>
    <w:p w14:paraId="0107D75C" w14:textId="77777777" w:rsidR="00C13803" w:rsidRDefault="00C13803">
      <w:pPr>
        <w:jc w:val="both"/>
        <w:rPr>
          <w:rFonts w:ascii="Arial Narrow" w:hAnsi="Arial Narrow"/>
          <w:sz w:val="22"/>
          <w:szCs w:val="22"/>
        </w:rPr>
      </w:pPr>
    </w:p>
    <w:p w14:paraId="212E7E39" w14:textId="77777777" w:rsidR="00E937DD" w:rsidRDefault="00E937DD">
      <w:pPr>
        <w:jc w:val="both"/>
        <w:rPr>
          <w:rFonts w:ascii="Arial Narrow" w:hAnsi="Arial Narrow"/>
          <w:sz w:val="22"/>
          <w:szCs w:val="22"/>
        </w:rPr>
      </w:pPr>
    </w:p>
    <w:p w14:paraId="0FAD0323" w14:textId="77777777" w:rsidR="00350CB2" w:rsidRDefault="00350CB2">
      <w:pPr>
        <w:jc w:val="both"/>
        <w:rPr>
          <w:rFonts w:ascii="Arial Narrow" w:hAnsi="Arial Narrow"/>
          <w:sz w:val="22"/>
          <w:szCs w:val="22"/>
        </w:rPr>
      </w:pPr>
    </w:p>
    <w:p w14:paraId="7B5E128E" w14:textId="77777777" w:rsidR="00E937DD" w:rsidRDefault="00E937DD">
      <w:pPr>
        <w:jc w:val="both"/>
        <w:rPr>
          <w:rFonts w:ascii="Arial Narrow" w:hAnsi="Arial Narrow"/>
          <w:sz w:val="22"/>
          <w:szCs w:val="22"/>
        </w:rPr>
      </w:pPr>
    </w:p>
    <w:p w14:paraId="124AB306" w14:textId="61AFE0F1" w:rsidR="00FF1A83" w:rsidRPr="00FF1A83" w:rsidRDefault="00FF1A83" w:rsidP="00FF1A83">
      <w:pPr>
        <w:pStyle w:val="Default"/>
        <w:jc w:val="center"/>
        <w:rPr>
          <w:rFonts w:ascii="Arial Black" w:eastAsia="Times New Roman" w:hAnsi="Arial Black" w:cs="Times New Roman"/>
          <w:b/>
          <w:color w:val="auto"/>
          <w:lang w:val="es-ES_tradnl" w:eastAsia="es-ES"/>
        </w:rPr>
      </w:pPr>
      <w:r w:rsidRPr="00FF1A83">
        <w:rPr>
          <w:rFonts w:ascii="Arial Black" w:eastAsia="Times New Roman" w:hAnsi="Arial Black" w:cs="Times New Roman"/>
          <w:b/>
          <w:color w:val="auto"/>
          <w:lang w:val="es-ES_tradnl" w:eastAsia="es-ES"/>
        </w:rPr>
        <w:t>ASOCIACIÓN REGIONAL DE AFECTADOS DE AUTISMO</w:t>
      </w:r>
    </w:p>
    <w:p w14:paraId="313E7F89" w14:textId="77777777" w:rsidR="00FF1A83" w:rsidRDefault="00FF1A83" w:rsidP="00FF1A83">
      <w:pPr>
        <w:jc w:val="center"/>
        <w:rPr>
          <w:rFonts w:ascii="Arial Black" w:hAnsi="Arial Black"/>
          <w:b/>
          <w:sz w:val="24"/>
          <w:szCs w:val="24"/>
        </w:rPr>
      </w:pPr>
    </w:p>
    <w:p w14:paraId="7693C7F7" w14:textId="77777777" w:rsidR="00FF1A83" w:rsidRDefault="00FF1A83" w:rsidP="00FF1A83">
      <w:pPr>
        <w:jc w:val="center"/>
        <w:rPr>
          <w:rFonts w:ascii="Arial Black" w:hAnsi="Arial Black"/>
          <w:b/>
          <w:sz w:val="24"/>
          <w:szCs w:val="24"/>
        </w:rPr>
      </w:pPr>
      <w:r w:rsidRPr="00FF1A83">
        <w:rPr>
          <w:rFonts w:ascii="Arial Black" w:hAnsi="Arial Black"/>
          <w:b/>
          <w:sz w:val="24"/>
          <w:szCs w:val="24"/>
        </w:rPr>
        <w:t>Y OTROS TRASTORNOS DEL DESARROLLO</w:t>
      </w:r>
    </w:p>
    <w:p w14:paraId="15473E01" w14:textId="77777777" w:rsidR="00FF1A83" w:rsidRDefault="00FF1A83" w:rsidP="00FF1A83">
      <w:pPr>
        <w:jc w:val="center"/>
        <w:rPr>
          <w:rFonts w:ascii="Arial Black" w:hAnsi="Arial Black"/>
          <w:b/>
          <w:sz w:val="24"/>
          <w:szCs w:val="24"/>
        </w:rPr>
      </w:pPr>
    </w:p>
    <w:p w14:paraId="62FABE4E" w14:textId="0754D62C" w:rsidR="00944AD1" w:rsidRPr="00944AD1" w:rsidRDefault="00FF1A83" w:rsidP="00FF1A83">
      <w:pPr>
        <w:jc w:val="center"/>
        <w:rPr>
          <w:rFonts w:ascii="Arial Black" w:hAnsi="Arial Black"/>
          <w:b/>
          <w:sz w:val="24"/>
          <w:szCs w:val="24"/>
        </w:rPr>
      </w:pPr>
      <w:r w:rsidRPr="00FF1A83">
        <w:rPr>
          <w:rFonts w:ascii="Arial Black" w:hAnsi="Arial Black"/>
          <w:b/>
          <w:sz w:val="24"/>
          <w:szCs w:val="24"/>
        </w:rPr>
        <w:t>AUTRADE</w:t>
      </w:r>
    </w:p>
    <w:p w14:paraId="31DABAC6" w14:textId="77777777" w:rsidR="00944AD1" w:rsidRPr="00944AD1" w:rsidRDefault="00944AD1" w:rsidP="00944AD1">
      <w:pPr>
        <w:jc w:val="center"/>
        <w:rPr>
          <w:rFonts w:ascii="Arial Black" w:hAnsi="Arial Black"/>
          <w:b/>
          <w:sz w:val="24"/>
          <w:szCs w:val="24"/>
        </w:rPr>
      </w:pPr>
    </w:p>
    <w:p w14:paraId="2F3C19B8" w14:textId="77777777" w:rsidR="00944AD1" w:rsidRPr="00944AD1" w:rsidRDefault="00944AD1" w:rsidP="00944AD1">
      <w:pPr>
        <w:jc w:val="center"/>
        <w:rPr>
          <w:rFonts w:ascii="Arial Black" w:hAnsi="Arial Black"/>
          <w:b/>
          <w:sz w:val="24"/>
          <w:szCs w:val="24"/>
        </w:rPr>
      </w:pPr>
      <w:r w:rsidRPr="00944AD1">
        <w:rPr>
          <w:rFonts w:ascii="Arial Black" w:hAnsi="Arial Black"/>
          <w:b/>
          <w:sz w:val="24"/>
          <w:szCs w:val="24"/>
        </w:rPr>
        <w:t xml:space="preserve">CUENTAS ANUALES </w:t>
      </w:r>
    </w:p>
    <w:p w14:paraId="11B168B6" w14:textId="77777777" w:rsidR="00944AD1" w:rsidRDefault="00944AD1" w:rsidP="000A1FB7">
      <w:pPr>
        <w:jc w:val="center"/>
        <w:rPr>
          <w:rFonts w:ascii="Arial Black" w:hAnsi="Arial Black"/>
          <w:b/>
          <w:sz w:val="24"/>
        </w:rPr>
      </w:pPr>
    </w:p>
    <w:p w14:paraId="5E0ABFB8" w14:textId="09CAF297" w:rsidR="000A1FB7" w:rsidRDefault="000A1FB7" w:rsidP="000A1FB7">
      <w:pPr>
        <w:jc w:val="center"/>
        <w:rPr>
          <w:rFonts w:ascii="Arial Black" w:hAnsi="Arial Black"/>
          <w:b/>
          <w:sz w:val="24"/>
        </w:rPr>
      </w:pPr>
      <w:r>
        <w:rPr>
          <w:rFonts w:ascii="Arial Black" w:hAnsi="Arial Black"/>
          <w:b/>
          <w:sz w:val="24"/>
        </w:rPr>
        <w:t>31 DE DICIEMBRE</w:t>
      </w:r>
      <w:r w:rsidRPr="00975101">
        <w:rPr>
          <w:rFonts w:ascii="Arial Black" w:hAnsi="Arial Black"/>
          <w:b/>
          <w:sz w:val="24"/>
        </w:rPr>
        <w:t xml:space="preserve"> DE </w:t>
      </w:r>
      <w:r w:rsidR="00B722D4">
        <w:rPr>
          <w:rFonts w:ascii="Arial Black" w:hAnsi="Arial Black"/>
          <w:b/>
          <w:sz w:val="24"/>
        </w:rPr>
        <w:t>2025</w:t>
      </w:r>
    </w:p>
    <w:p w14:paraId="5D69D91F" w14:textId="77777777" w:rsidR="000A1FB7" w:rsidRDefault="000A1FB7">
      <w:pPr>
        <w:jc w:val="both"/>
        <w:rPr>
          <w:rFonts w:ascii="Arial Narrow" w:hAnsi="Arial Narrow"/>
          <w:sz w:val="22"/>
          <w:szCs w:val="22"/>
        </w:rPr>
      </w:pPr>
    </w:p>
    <w:p w14:paraId="40BB6DF4" w14:textId="77777777" w:rsidR="000A1FB7" w:rsidRDefault="000A1FB7">
      <w:pPr>
        <w:jc w:val="both"/>
        <w:rPr>
          <w:rFonts w:ascii="Arial Narrow" w:hAnsi="Arial Narrow"/>
          <w:sz w:val="22"/>
          <w:szCs w:val="22"/>
        </w:rPr>
      </w:pPr>
    </w:p>
    <w:p w14:paraId="7175EE7F" w14:textId="5CA90F01" w:rsidR="00E937DD" w:rsidRDefault="00E937DD">
      <w:pPr>
        <w:jc w:val="both"/>
        <w:rPr>
          <w:rFonts w:ascii="Arial Narrow" w:hAnsi="Arial Narrow"/>
          <w:sz w:val="22"/>
          <w:szCs w:val="22"/>
        </w:rPr>
      </w:pPr>
    </w:p>
    <w:p w14:paraId="5CB17BF8" w14:textId="1FEDB46F" w:rsidR="00DE6A87" w:rsidRDefault="00DE6A87">
      <w:pPr>
        <w:jc w:val="both"/>
        <w:rPr>
          <w:rFonts w:ascii="Arial Narrow" w:hAnsi="Arial Narrow"/>
          <w:sz w:val="22"/>
          <w:szCs w:val="22"/>
        </w:rPr>
      </w:pPr>
    </w:p>
    <w:p w14:paraId="7D2FC9E8" w14:textId="2D61C357" w:rsidR="00DE6A87" w:rsidRDefault="00DE6A87">
      <w:pPr>
        <w:jc w:val="both"/>
        <w:rPr>
          <w:rFonts w:ascii="Arial Narrow" w:hAnsi="Arial Narrow"/>
          <w:sz w:val="22"/>
          <w:szCs w:val="22"/>
        </w:rPr>
      </w:pPr>
    </w:p>
    <w:p w14:paraId="1A8FB667" w14:textId="16554013" w:rsidR="00DE6A87" w:rsidRDefault="00DE6A87">
      <w:pPr>
        <w:jc w:val="both"/>
        <w:rPr>
          <w:rFonts w:ascii="Arial Narrow" w:hAnsi="Arial Narrow"/>
          <w:sz w:val="22"/>
          <w:szCs w:val="22"/>
        </w:rPr>
      </w:pPr>
    </w:p>
    <w:p w14:paraId="5F87C449" w14:textId="77777777" w:rsidR="00DE6A87" w:rsidRDefault="00DE6A87">
      <w:pPr>
        <w:jc w:val="both"/>
        <w:rPr>
          <w:rFonts w:ascii="Arial Narrow" w:hAnsi="Arial Narrow"/>
          <w:sz w:val="22"/>
          <w:szCs w:val="22"/>
        </w:rPr>
      </w:pPr>
    </w:p>
    <w:p w14:paraId="544B7B91" w14:textId="77777777" w:rsidR="00E937DD" w:rsidRDefault="00E937DD">
      <w:pPr>
        <w:jc w:val="both"/>
        <w:rPr>
          <w:rFonts w:ascii="Arial Narrow" w:hAnsi="Arial Narrow"/>
          <w:sz w:val="22"/>
          <w:szCs w:val="22"/>
        </w:rPr>
      </w:pPr>
    </w:p>
    <w:p w14:paraId="6ED04636" w14:textId="77777777" w:rsidR="00E937DD" w:rsidRDefault="00E937DD">
      <w:pPr>
        <w:jc w:val="both"/>
        <w:rPr>
          <w:rFonts w:ascii="Arial Narrow" w:hAnsi="Arial Narrow"/>
          <w:sz w:val="22"/>
          <w:szCs w:val="22"/>
        </w:rPr>
      </w:pPr>
    </w:p>
    <w:p w14:paraId="47226BF8" w14:textId="77777777" w:rsidR="006A7553" w:rsidRDefault="00944AAA">
      <w:r>
        <w:br w:type="page"/>
      </w:r>
    </w:p>
    <w:p w14:paraId="01E65B2B" w14:textId="77777777" w:rsidR="00E6049A" w:rsidRDefault="00E6049A" w:rsidP="005E0781">
      <w:pPr>
        <w:tabs>
          <w:tab w:val="left" w:pos="1512"/>
        </w:tabs>
        <w:rPr>
          <w:rFonts w:ascii="Arial Narrow" w:hAnsi="Arial Narrow"/>
          <w:sz w:val="22"/>
          <w:szCs w:val="22"/>
        </w:rPr>
      </w:pPr>
    </w:p>
    <w:p w14:paraId="42B6BD1E" w14:textId="77777777" w:rsidR="00663E18" w:rsidRDefault="00663E18" w:rsidP="005E0781">
      <w:pPr>
        <w:tabs>
          <w:tab w:val="left" w:pos="1512"/>
        </w:tabs>
        <w:rPr>
          <w:rFonts w:ascii="Arial Narrow" w:hAnsi="Arial Narrow"/>
          <w:sz w:val="22"/>
          <w:szCs w:val="22"/>
        </w:rPr>
      </w:pPr>
    </w:p>
    <w:p w14:paraId="0D95D3F8" w14:textId="77777777" w:rsidR="00AB72F2" w:rsidRDefault="00AB72F2" w:rsidP="005E0781">
      <w:pPr>
        <w:tabs>
          <w:tab w:val="left" w:pos="1512"/>
        </w:tabs>
        <w:rPr>
          <w:rFonts w:ascii="Arial Narrow" w:hAnsi="Arial Narrow"/>
          <w:sz w:val="22"/>
          <w:szCs w:val="22"/>
        </w:rPr>
      </w:pPr>
    </w:p>
    <w:tbl>
      <w:tblPr>
        <w:tblW w:w="8894" w:type="dxa"/>
        <w:tblCellMar>
          <w:left w:w="70" w:type="dxa"/>
          <w:right w:w="70" w:type="dxa"/>
        </w:tblCellMar>
        <w:tblLook w:val="04A0" w:firstRow="1" w:lastRow="0" w:firstColumn="1" w:lastColumn="0" w:noHBand="0" w:noVBand="1"/>
      </w:tblPr>
      <w:tblGrid>
        <w:gridCol w:w="6096"/>
        <w:gridCol w:w="146"/>
        <w:gridCol w:w="1336"/>
        <w:gridCol w:w="1316"/>
      </w:tblGrid>
      <w:tr w:rsidR="005A0C74" w:rsidRPr="005A0C74" w14:paraId="47ECAFC0" w14:textId="77777777" w:rsidTr="00EA4288">
        <w:trPr>
          <w:trHeight w:val="283"/>
        </w:trPr>
        <w:tc>
          <w:tcPr>
            <w:tcW w:w="6096" w:type="dxa"/>
            <w:tcBorders>
              <w:top w:val="nil"/>
              <w:left w:val="nil"/>
              <w:bottom w:val="nil"/>
              <w:right w:val="nil"/>
            </w:tcBorders>
            <w:noWrap/>
            <w:vAlign w:val="bottom"/>
            <w:hideMark/>
          </w:tcPr>
          <w:p w14:paraId="77FD29B3" w14:textId="77777777" w:rsidR="005A0C74" w:rsidRPr="005A0C74" w:rsidRDefault="005A0C74" w:rsidP="005A0C74">
            <w:pPr>
              <w:rPr>
                <w:rFonts w:ascii="Arial Narrow" w:hAnsi="Arial Narrow" w:cs="Calibri"/>
                <w:b/>
                <w:bCs/>
                <w:sz w:val="18"/>
                <w:szCs w:val="18"/>
                <w:u w:val="single"/>
                <w:lang w:val="es-ES"/>
              </w:rPr>
            </w:pPr>
            <w:r w:rsidRPr="005A0C74">
              <w:rPr>
                <w:rFonts w:ascii="Arial Narrow" w:hAnsi="Arial Narrow" w:cs="Calibri"/>
                <w:b/>
                <w:bCs/>
                <w:sz w:val="18"/>
                <w:szCs w:val="18"/>
                <w:u w:val="single"/>
                <w:lang w:val="es-ES"/>
              </w:rPr>
              <w:t>Autrade</w:t>
            </w:r>
          </w:p>
        </w:tc>
        <w:tc>
          <w:tcPr>
            <w:tcW w:w="146" w:type="dxa"/>
            <w:tcBorders>
              <w:top w:val="nil"/>
              <w:left w:val="nil"/>
              <w:bottom w:val="nil"/>
              <w:right w:val="nil"/>
            </w:tcBorders>
            <w:noWrap/>
            <w:vAlign w:val="bottom"/>
            <w:hideMark/>
          </w:tcPr>
          <w:p w14:paraId="4635B5AF"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tcPr>
          <w:p w14:paraId="1587C595" w14:textId="2A7B8ADE" w:rsidR="005A0C74" w:rsidRPr="005A0C74" w:rsidRDefault="005A0C74" w:rsidP="005A0C74">
            <w:pPr>
              <w:jc w:val="right"/>
              <w:rPr>
                <w:rFonts w:ascii="Arial Narrow" w:hAnsi="Arial Narrow" w:cs="Calibri"/>
                <w:sz w:val="18"/>
                <w:szCs w:val="18"/>
                <w:lang w:val="es-ES"/>
              </w:rPr>
            </w:pPr>
          </w:p>
        </w:tc>
        <w:tc>
          <w:tcPr>
            <w:tcW w:w="1316" w:type="dxa"/>
            <w:tcBorders>
              <w:top w:val="nil"/>
              <w:left w:val="nil"/>
              <w:bottom w:val="nil"/>
              <w:right w:val="nil"/>
            </w:tcBorders>
            <w:noWrap/>
            <w:vAlign w:val="bottom"/>
          </w:tcPr>
          <w:p w14:paraId="14B391CA" w14:textId="65849601" w:rsidR="005A0C74" w:rsidRPr="005A0C74" w:rsidRDefault="005A0C74" w:rsidP="005A0C74">
            <w:pPr>
              <w:jc w:val="right"/>
              <w:rPr>
                <w:rFonts w:ascii="Arial Narrow" w:hAnsi="Arial Narrow" w:cs="Calibri"/>
                <w:sz w:val="18"/>
                <w:szCs w:val="18"/>
                <w:lang w:val="es-ES"/>
              </w:rPr>
            </w:pPr>
          </w:p>
        </w:tc>
      </w:tr>
      <w:tr w:rsidR="005A0C74" w:rsidRPr="005A0C74" w14:paraId="29819154" w14:textId="77777777" w:rsidTr="00EA4288">
        <w:trPr>
          <w:trHeight w:val="283"/>
        </w:trPr>
        <w:tc>
          <w:tcPr>
            <w:tcW w:w="6096" w:type="dxa"/>
            <w:tcBorders>
              <w:top w:val="nil"/>
              <w:left w:val="nil"/>
              <w:bottom w:val="nil"/>
              <w:right w:val="nil"/>
            </w:tcBorders>
            <w:noWrap/>
            <w:vAlign w:val="bottom"/>
            <w:hideMark/>
          </w:tcPr>
          <w:p w14:paraId="5E1F2985" w14:textId="77777777" w:rsidR="005A0C74" w:rsidRPr="005A0C74" w:rsidRDefault="005A0C74" w:rsidP="005A0C74">
            <w:pPr>
              <w:rPr>
                <w:rFonts w:ascii="Arial Narrow" w:hAnsi="Arial Narrow" w:cs="Calibri"/>
                <w:b/>
                <w:bCs/>
                <w:sz w:val="18"/>
                <w:szCs w:val="18"/>
                <w:u w:val="single"/>
                <w:lang w:val="es-ES"/>
              </w:rPr>
            </w:pPr>
            <w:r w:rsidRPr="005A0C74">
              <w:rPr>
                <w:rFonts w:ascii="Arial Narrow" w:hAnsi="Arial Narrow" w:cs="Calibri"/>
                <w:b/>
                <w:bCs/>
                <w:sz w:val="18"/>
                <w:szCs w:val="18"/>
                <w:u w:val="single"/>
                <w:lang w:val="es-ES"/>
              </w:rPr>
              <w:t>Balance de Situación</w:t>
            </w:r>
          </w:p>
        </w:tc>
        <w:tc>
          <w:tcPr>
            <w:tcW w:w="146" w:type="dxa"/>
            <w:tcBorders>
              <w:top w:val="nil"/>
              <w:left w:val="nil"/>
              <w:bottom w:val="nil"/>
              <w:right w:val="nil"/>
            </w:tcBorders>
            <w:noWrap/>
            <w:vAlign w:val="bottom"/>
            <w:hideMark/>
          </w:tcPr>
          <w:p w14:paraId="6C88CC2C"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tcPr>
          <w:p w14:paraId="570DB3A9" w14:textId="77777777" w:rsidR="005A0C74" w:rsidRPr="005A0C74" w:rsidRDefault="005A0C74" w:rsidP="005A0C74">
            <w:pPr>
              <w:jc w:val="right"/>
              <w:rPr>
                <w:rFonts w:ascii="Arial Narrow" w:hAnsi="Arial Narrow" w:cs="Calibri"/>
                <w:b/>
                <w:bCs/>
                <w:sz w:val="18"/>
                <w:szCs w:val="18"/>
                <w:lang w:val="es-ES"/>
              </w:rPr>
            </w:pPr>
          </w:p>
        </w:tc>
        <w:tc>
          <w:tcPr>
            <w:tcW w:w="1316" w:type="dxa"/>
            <w:tcBorders>
              <w:top w:val="nil"/>
              <w:left w:val="nil"/>
              <w:bottom w:val="nil"/>
              <w:right w:val="nil"/>
            </w:tcBorders>
            <w:noWrap/>
            <w:vAlign w:val="bottom"/>
          </w:tcPr>
          <w:p w14:paraId="43B24804" w14:textId="77777777" w:rsidR="005A0C74" w:rsidRPr="005A0C74" w:rsidRDefault="005A0C74" w:rsidP="005A0C74">
            <w:pPr>
              <w:jc w:val="right"/>
              <w:rPr>
                <w:lang w:val="es-ES"/>
              </w:rPr>
            </w:pPr>
          </w:p>
        </w:tc>
      </w:tr>
      <w:tr w:rsidR="00EA4288" w:rsidRPr="005A0C74" w14:paraId="3FD7191E" w14:textId="77777777" w:rsidTr="00EA4288">
        <w:trPr>
          <w:trHeight w:val="283"/>
        </w:trPr>
        <w:tc>
          <w:tcPr>
            <w:tcW w:w="6096" w:type="dxa"/>
            <w:tcBorders>
              <w:top w:val="nil"/>
              <w:left w:val="nil"/>
              <w:bottom w:val="nil"/>
              <w:right w:val="nil"/>
            </w:tcBorders>
            <w:noWrap/>
            <w:vAlign w:val="bottom"/>
          </w:tcPr>
          <w:p w14:paraId="3E3C6A2C" w14:textId="77777777" w:rsidR="00EA4288" w:rsidRPr="005A0C74" w:rsidRDefault="00EA4288" w:rsidP="005A0C74">
            <w:pPr>
              <w:rPr>
                <w:rFonts w:ascii="Arial Narrow" w:hAnsi="Arial Narrow" w:cs="Calibri"/>
                <w:b/>
                <w:bCs/>
                <w:sz w:val="18"/>
                <w:szCs w:val="18"/>
                <w:u w:val="single"/>
                <w:lang w:val="es-ES"/>
              </w:rPr>
            </w:pPr>
          </w:p>
        </w:tc>
        <w:tc>
          <w:tcPr>
            <w:tcW w:w="146" w:type="dxa"/>
            <w:tcBorders>
              <w:top w:val="nil"/>
              <w:left w:val="nil"/>
              <w:bottom w:val="nil"/>
              <w:right w:val="nil"/>
            </w:tcBorders>
            <w:noWrap/>
            <w:vAlign w:val="bottom"/>
          </w:tcPr>
          <w:p w14:paraId="2EC1E8E3" w14:textId="77777777" w:rsidR="00EA4288" w:rsidRPr="005A0C74" w:rsidRDefault="00EA4288" w:rsidP="005A0C74">
            <w:pPr>
              <w:jc w:val="right"/>
              <w:rPr>
                <w:rFonts w:ascii="Arial Narrow" w:hAnsi="Arial Narrow" w:cs="Calibri"/>
                <w:b/>
                <w:bCs/>
                <w:sz w:val="18"/>
                <w:szCs w:val="18"/>
                <w:lang w:val="es-ES"/>
              </w:rPr>
            </w:pPr>
          </w:p>
        </w:tc>
        <w:tc>
          <w:tcPr>
            <w:tcW w:w="1336" w:type="dxa"/>
            <w:tcBorders>
              <w:top w:val="nil"/>
              <w:left w:val="nil"/>
              <w:bottom w:val="nil"/>
              <w:right w:val="nil"/>
            </w:tcBorders>
            <w:noWrap/>
            <w:vAlign w:val="bottom"/>
          </w:tcPr>
          <w:p w14:paraId="60100A34" w14:textId="77777777" w:rsidR="00EA4288" w:rsidRPr="005A0C74" w:rsidRDefault="00EA4288" w:rsidP="005A0C74">
            <w:pPr>
              <w:jc w:val="right"/>
              <w:rPr>
                <w:rFonts w:ascii="Arial Narrow" w:hAnsi="Arial Narrow" w:cs="Calibri"/>
                <w:b/>
                <w:bCs/>
                <w:sz w:val="18"/>
                <w:szCs w:val="18"/>
                <w:u w:val="single"/>
                <w:lang w:val="es-ES"/>
              </w:rPr>
            </w:pPr>
          </w:p>
        </w:tc>
        <w:tc>
          <w:tcPr>
            <w:tcW w:w="1316" w:type="dxa"/>
            <w:tcBorders>
              <w:top w:val="nil"/>
              <w:left w:val="nil"/>
              <w:bottom w:val="nil"/>
              <w:right w:val="nil"/>
            </w:tcBorders>
            <w:noWrap/>
            <w:vAlign w:val="bottom"/>
          </w:tcPr>
          <w:p w14:paraId="62646081" w14:textId="77777777" w:rsidR="00EA4288" w:rsidRPr="005A0C74" w:rsidRDefault="00EA4288" w:rsidP="005A0C74">
            <w:pPr>
              <w:jc w:val="right"/>
              <w:rPr>
                <w:rFonts w:ascii="Arial Narrow" w:hAnsi="Arial Narrow" w:cs="Calibri"/>
                <w:b/>
                <w:bCs/>
                <w:sz w:val="18"/>
                <w:szCs w:val="18"/>
                <w:u w:val="single"/>
                <w:lang w:val="es-ES"/>
              </w:rPr>
            </w:pPr>
          </w:p>
        </w:tc>
      </w:tr>
      <w:tr w:rsidR="00EA4288" w:rsidRPr="005A0C74" w14:paraId="73465D36" w14:textId="77777777" w:rsidTr="00EA4288">
        <w:trPr>
          <w:trHeight w:val="283"/>
        </w:trPr>
        <w:tc>
          <w:tcPr>
            <w:tcW w:w="6096" w:type="dxa"/>
            <w:tcBorders>
              <w:top w:val="nil"/>
              <w:left w:val="nil"/>
              <w:bottom w:val="nil"/>
              <w:right w:val="nil"/>
            </w:tcBorders>
            <w:noWrap/>
            <w:vAlign w:val="bottom"/>
          </w:tcPr>
          <w:p w14:paraId="7E72F2F2" w14:textId="77777777" w:rsidR="00EA4288" w:rsidRPr="005A0C74" w:rsidRDefault="00EA4288" w:rsidP="005A0C74">
            <w:pPr>
              <w:rPr>
                <w:rFonts w:ascii="Arial Narrow" w:hAnsi="Arial Narrow" w:cs="Calibri"/>
                <w:b/>
                <w:bCs/>
                <w:sz w:val="18"/>
                <w:szCs w:val="18"/>
                <w:u w:val="single"/>
                <w:lang w:val="es-ES"/>
              </w:rPr>
            </w:pPr>
          </w:p>
        </w:tc>
        <w:tc>
          <w:tcPr>
            <w:tcW w:w="146" w:type="dxa"/>
            <w:tcBorders>
              <w:top w:val="nil"/>
              <w:left w:val="nil"/>
              <w:bottom w:val="nil"/>
              <w:right w:val="nil"/>
            </w:tcBorders>
            <w:noWrap/>
            <w:vAlign w:val="bottom"/>
          </w:tcPr>
          <w:p w14:paraId="1ADF30BE" w14:textId="77777777" w:rsidR="00EA4288" w:rsidRPr="005A0C74" w:rsidRDefault="00EA4288" w:rsidP="005A0C74">
            <w:pPr>
              <w:jc w:val="right"/>
              <w:rPr>
                <w:rFonts w:ascii="Arial Narrow" w:hAnsi="Arial Narrow" w:cs="Calibri"/>
                <w:b/>
                <w:bCs/>
                <w:sz w:val="18"/>
                <w:szCs w:val="18"/>
                <w:lang w:val="es-ES"/>
              </w:rPr>
            </w:pPr>
          </w:p>
        </w:tc>
        <w:tc>
          <w:tcPr>
            <w:tcW w:w="1336" w:type="dxa"/>
            <w:tcBorders>
              <w:top w:val="nil"/>
              <w:left w:val="nil"/>
              <w:bottom w:val="nil"/>
              <w:right w:val="nil"/>
            </w:tcBorders>
            <w:noWrap/>
            <w:vAlign w:val="bottom"/>
          </w:tcPr>
          <w:p w14:paraId="7F5DA231" w14:textId="77777777" w:rsidR="00EA4288" w:rsidRPr="005A0C74" w:rsidRDefault="00EA4288" w:rsidP="005A0C74">
            <w:pPr>
              <w:jc w:val="right"/>
              <w:rPr>
                <w:rFonts w:ascii="Arial Narrow" w:hAnsi="Arial Narrow" w:cs="Calibri"/>
                <w:b/>
                <w:bCs/>
                <w:sz w:val="18"/>
                <w:szCs w:val="18"/>
                <w:u w:val="single"/>
                <w:lang w:val="es-ES"/>
              </w:rPr>
            </w:pPr>
          </w:p>
        </w:tc>
        <w:tc>
          <w:tcPr>
            <w:tcW w:w="1316" w:type="dxa"/>
            <w:tcBorders>
              <w:top w:val="nil"/>
              <w:left w:val="nil"/>
              <w:bottom w:val="nil"/>
              <w:right w:val="nil"/>
            </w:tcBorders>
            <w:noWrap/>
            <w:vAlign w:val="bottom"/>
          </w:tcPr>
          <w:p w14:paraId="46242258" w14:textId="77777777" w:rsidR="00EA4288" w:rsidRPr="005A0C74" w:rsidRDefault="00EA4288" w:rsidP="005A0C74">
            <w:pPr>
              <w:jc w:val="right"/>
              <w:rPr>
                <w:rFonts w:ascii="Arial Narrow" w:hAnsi="Arial Narrow" w:cs="Calibri"/>
                <w:b/>
                <w:bCs/>
                <w:sz w:val="18"/>
                <w:szCs w:val="18"/>
                <w:u w:val="single"/>
                <w:lang w:val="es-ES"/>
              </w:rPr>
            </w:pPr>
          </w:p>
        </w:tc>
      </w:tr>
      <w:tr w:rsidR="00287EF4" w:rsidRPr="005A0C74" w14:paraId="0CBE218A" w14:textId="77777777" w:rsidTr="00EA4288">
        <w:trPr>
          <w:trHeight w:val="283"/>
        </w:trPr>
        <w:tc>
          <w:tcPr>
            <w:tcW w:w="6096" w:type="dxa"/>
            <w:tcBorders>
              <w:top w:val="nil"/>
              <w:left w:val="nil"/>
              <w:bottom w:val="nil"/>
              <w:right w:val="nil"/>
            </w:tcBorders>
            <w:noWrap/>
            <w:vAlign w:val="bottom"/>
          </w:tcPr>
          <w:p w14:paraId="44F78BFC" w14:textId="77777777" w:rsidR="00287EF4" w:rsidRPr="005A0C74" w:rsidRDefault="00287EF4" w:rsidP="005A0C74">
            <w:pPr>
              <w:rPr>
                <w:rFonts w:ascii="Arial Narrow" w:hAnsi="Arial Narrow" w:cs="Calibri"/>
                <w:b/>
                <w:bCs/>
                <w:sz w:val="18"/>
                <w:szCs w:val="18"/>
                <w:u w:val="single"/>
                <w:lang w:val="es-ES"/>
              </w:rPr>
            </w:pPr>
          </w:p>
        </w:tc>
        <w:tc>
          <w:tcPr>
            <w:tcW w:w="146" w:type="dxa"/>
            <w:tcBorders>
              <w:top w:val="nil"/>
              <w:left w:val="nil"/>
              <w:bottom w:val="nil"/>
              <w:right w:val="nil"/>
            </w:tcBorders>
            <w:noWrap/>
            <w:vAlign w:val="bottom"/>
          </w:tcPr>
          <w:p w14:paraId="67C21C62" w14:textId="77777777" w:rsidR="00287EF4" w:rsidRPr="005A0C74" w:rsidRDefault="00287EF4" w:rsidP="005A0C74">
            <w:pPr>
              <w:jc w:val="right"/>
              <w:rPr>
                <w:rFonts w:ascii="Arial Narrow" w:hAnsi="Arial Narrow" w:cs="Calibri"/>
                <w:b/>
                <w:bCs/>
                <w:sz w:val="18"/>
                <w:szCs w:val="18"/>
                <w:lang w:val="es-ES"/>
              </w:rPr>
            </w:pPr>
          </w:p>
        </w:tc>
        <w:tc>
          <w:tcPr>
            <w:tcW w:w="1336" w:type="dxa"/>
            <w:tcBorders>
              <w:top w:val="nil"/>
              <w:left w:val="nil"/>
              <w:bottom w:val="nil"/>
              <w:right w:val="nil"/>
            </w:tcBorders>
            <w:noWrap/>
            <w:vAlign w:val="bottom"/>
          </w:tcPr>
          <w:p w14:paraId="1CC7D3A4" w14:textId="77777777" w:rsidR="00287EF4" w:rsidRPr="005A0C74" w:rsidRDefault="00287EF4" w:rsidP="005A0C74">
            <w:pPr>
              <w:jc w:val="right"/>
              <w:rPr>
                <w:rFonts w:ascii="Arial Narrow" w:hAnsi="Arial Narrow" w:cs="Calibri"/>
                <w:b/>
                <w:bCs/>
                <w:sz w:val="18"/>
                <w:szCs w:val="18"/>
                <w:u w:val="single"/>
                <w:lang w:val="es-ES"/>
              </w:rPr>
            </w:pPr>
          </w:p>
        </w:tc>
        <w:tc>
          <w:tcPr>
            <w:tcW w:w="1316" w:type="dxa"/>
            <w:tcBorders>
              <w:top w:val="nil"/>
              <w:left w:val="nil"/>
              <w:bottom w:val="nil"/>
              <w:right w:val="nil"/>
            </w:tcBorders>
            <w:noWrap/>
            <w:vAlign w:val="bottom"/>
          </w:tcPr>
          <w:p w14:paraId="390EED9B" w14:textId="77777777" w:rsidR="00287EF4" w:rsidRPr="005A0C74" w:rsidRDefault="00287EF4" w:rsidP="005A0C74">
            <w:pPr>
              <w:jc w:val="right"/>
              <w:rPr>
                <w:rFonts w:ascii="Arial Narrow" w:hAnsi="Arial Narrow" w:cs="Calibri"/>
                <w:b/>
                <w:bCs/>
                <w:sz w:val="18"/>
                <w:szCs w:val="18"/>
                <w:u w:val="single"/>
                <w:lang w:val="es-ES"/>
              </w:rPr>
            </w:pPr>
          </w:p>
        </w:tc>
      </w:tr>
      <w:tr w:rsidR="00287EF4" w:rsidRPr="005A0C74" w14:paraId="68C9735C" w14:textId="77777777" w:rsidTr="00EA4288">
        <w:trPr>
          <w:trHeight w:val="283"/>
        </w:trPr>
        <w:tc>
          <w:tcPr>
            <w:tcW w:w="6096" w:type="dxa"/>
            <w:tcBorders>
              <w:top w:val="nil"/>
              <w:left w:val="nil"/>
              <w:bottom w:val="nil"/>
              <w:right w:val="nil"/>
            </w:tcBorders>
            <w:noWrap/>
            <w:vAlign w:val="bottom"/>
          </w:tcPr>
          <w:p w14:paraId="6A1F2819" w14:textId="77777777" w:rsidR="00287EF4" w:rsidRPr="005A0C74" w:rsidRDefault="00287EF4" w:rsidP="005A0C74">
            <w:pPr>
              <w:rPr>
                <w:rFonts w:ascii="Arial Narrow" w:hAnsi="Arial Narrow" w:cs="Calibri"/>
                <w:b/>
                <w:bCs/>
                <w:sz w:val="18"/>
                <w:szCs w:val="18"/>
                <w:u w:val="single"/>
                <w:lang w:val="es-ES"/>
              </w:rPr>
            </w:pPr>
          </w:p>
        </w:tc>
        <w:tc>
          <w:tcPr>
            <w:tcW w:w="146" w:type="dxa"/>
            <w:tcBorders>
              <w:top w:val="nil"/>
              <w:left w:val="nil"/>
              <w:bottom w:val="nil"/>
              <w:right w:val="nil"/>
            </w:tcBorders>
            <w:noWrap/>
            <w:vAlign w:val="bottom"/>
          </w:tcPr>
          <w:p w14:paraId="48524590" w14:textId="77777777" w:rsidR="00287EF4" w:rsidRPr="005A0C74" w:rsidRDefault="00287EF4" w:rsidP="005A0C74">
            <w:pPr>
              <w:jc w:val="right"/>
              <w:rPr>
                <w:rFonts w:ascii="Arial Narrow" w:hAnsi="Arial Narrow" w:cs="Calibri"/>
                <w:b/>
                <w:bCs/>
                <w:sz w:val="18"/>
                <w:szCs w:val="18"/>
                <w:lang w:val="es-ES"/>
              </w:rPr>
            </w:pPr>
          </w:p>
        </w:tc>
        <w:tc>
          <w:tcPr>
            <w:tcW w:w="1336" w:type="dxa"/>
            <w:tcBorders>
              <w:top w:val="nil"/>
              <w:left w:val="nil"/>
              <w:bottom w:val="nil"/>
              <w:right w:val="nil"/>
            </w:tcBorders>
            <w:noWrap/>
            <w:vAlign w:val="bottom"/>
          </w:tcPr>
          <w:p w14:paraId="1743702B" w14:textId="77777777" w:rsidR="00287EF4" w:rsidRPr="005A0C74" w:rsidRDefault="00287EF4" w:rsidP="005A0C74">
            <w:pPr>
              <w:jc w:val="right"/>
              <w:rPr>
                <w:rFonts w:ascii="Arial Narrow" w:hAnsi="Arial Narrow" w:cs="Calibri"/>
                <w:b/>
                <w:bCs/>
                <w:sz w:val="18"/>
                <w:szCs w:val="18"/>
                <w:u w:val="single"/>
                <w:lang w:val="es-ES"/>
              </w:rPr>
            </w:pPr>
          </w:p>
        </w:tc>
        <w:tc>
          <w:tcPr>
            <w:tcW w:w="1316" w:type="dxa"/>
            <w:tcBorders>
              <w:top w:val="nil"/>
              <w:left w:val="nil"/>
              <w:bottom w:val="nil"/>
              <w:right w:val="nil"/>
            </w:tcBorders>
            <w:noWrap/>
            <w:vAlign w:val="bottom"/>
          </w:tcPr>
          <w:p w14:paraId="1132E6B5" w14:textId="77777777" w:rsidR="00287EF4" w:rsidRPr="005A0C74" w:rsidRDefault="00287EF4" w:rsidP="005A0C74">
            <w:pPr>
              <w:jc w:val="right"/>
              <w:rPr>
                <w:rFonts w:ascii="Arial Narrow" w:hAnsi="Arial Narrow" w:cs="Calibri"/>
                <w:b/>
                <w:bCs/>
                <w:sz w:val="18"/>
                <w:szCs w:val="18"/>
                <w:u w:val="single"/>
                <w:lang w:val="es-ES"/>
              </w:rPr>
            </w:pPr>
          </w:p>
        </w:tc>
      </w:tr>
      <w:tr w:rsidR="00EA4288" w:rsidRPr="005A0C74" w14:paraId="12AFD06A" w14:textId="77777777" w:rsidTr="00EA4288">
        <w:trPr>
          <w:trHeight w:val="283"/>
        </w:trPr>
        <w:tc>
          <w:tcPr>
            <w:tcW w:w="6096" w:type="dxa"/>
            <w:tcBorders>
              <w:top w:val="nil"/>
              <w:left w:val="nil"/>
              <w:bottom w:val="nil"/>
              <w:right w:val="nil"/>
            </w:tcBorders>
            <w:noWrap/>
            <w:vAlign w:val="bottom"/>
          </w:tcPr>
          <w:p w14:paraId="29382656" w14:textId="77777777" w:rsidR="00EA4288" w:rsidRPr="005A0C74" w:rsidRDefault="00EA4288" w:rsidP="005A0C74">
            <w:pPr>
              <w:rPr>
                <w:rFonts w:ascii="Arial Narrow" w:hAnsi="Arial Narrow" w:cs="Calibri"/>
                <w:b/>
                <w:bCs/>
                <w:sz w:val="18"/>
                <w:szCs w:val="18"/>
                <w:u w:val="single"/>
                <w:lang w:val="es-ES"/>
              </w:rPr>
            </w:pPr>
          </w:p>
        </w:tc>
        <w:tc>
          <w:tcPr>
            <w:tcW w:w="146" w:type="dxa"/>
            <w:tcBorders>
              <w:top w:val="nil"/>
              <w:left w:val="nil"/>
              <w:bottom w:val="nil"/>
              <w:right w:val="nil"/>
            </w:tcBorders>
            <w:noWrap/>
            <w:vAlign w:val="bottom"/>
          </w:tcPr>
          <w:p w14:paraId="6A23756D" w14:textId="77777777" w:rsidR="00EA4288" w:rsidRPr="005A0C74" w:rsidRDefault="00EA4288" w:rsidP="005A0C74">
            <w:pPr>
              <w:jc w:val="right"/>
              <w:rPr>
                <w:rFonts w:ascii="Arial Narrow" w:hAnsi="Arial Narrow" w:cs="Calibri"/>
                <w:b/>
                <w:bCs/>
                <w:sz w:val="18"/>
                <w:szCs w:val="18"/>
                <w:lang w:val="es-ES"/>
              </w:rPr>
            </w:pPr>
          </w:p>
        </w:tc>
        <w:tc>
          <w:tcPr>
            <w:tcW w:w="1336" w:type="dxa"/>
            <w:tcBorders>
              <w:top w:val="nil"/>
              <w:left w:val="nil"/>
              <w:bottom w:val="nil"/>
              <w:right w:val="nil"/>
            </w:tcBorders>
            <w:noWrap/>
            <w:vAlign w:val="bottom"/>
          </w:tcPr>
          <w:p w14:paraId="6D5CBBAC" w14:textId="77777777" w:rsidR="00EA4288" w:rsidRPr="005A0C74" w:rsidRDefault="00EA4288" w:rsidP="005A0C74">
            <w:pPr>
              <w:jc w:val="right"/>
              <w:rPr>
                <w:rFonts w:ascii="Arial Narrow" w:hAnsi="Arial Narrow" w:cs="Calibri"/>
                <w:b/>
                <w:bCs/>
                <w:sz w:val="18"/>
                <w:szCs w:val="18"/>
                <w:u w:val="single"/>
                <w:lang w:val="es-ES"/>
              </w:rPr>
            </w:pPr>
          </w:p>
        </w:tc>
        <w:tc>
          <w:tcPr>
            <w:tcW w:w="1316" w:type="dxa"/>
            <w:tcBorders>
              <w:top w:val="nil"/>
              <w:left w:val="nil"/>
              <w:bottom w:val="nil"/>
              <w:right w:val="nil"/>
            </w:tcBorders>
            <w:noWrap/>
            <w:vAlign w:val="bottom"/>
          </w:tcPr>
          <w:p w14:paraId="1998B6F7" w14:textId="77777777" w:rsidR="00EA4288" w:rsidRPr="005A0C74" w:rsidRDefault="00EA4288" w:rsidP="005A0C74">
            <w:pPr>
              <w:jc w:val="right"/>
              <w:rPr>
                <w:rFonts w:ascii="Arial Narrow" w:hAnsi="Arial Narrow" w:cs="Calibri"/>
                <w:b/>
                <w:bCs/>
                <w:sz w:val="18"/>
                <w:szCs w:val="18"/>
                <w:u w:val="single"/>
                <w:lang w:val="es-ES"/>
              </w:rPr>
            </w:pPr>
          </w:p>
        </w:tc>
      </w:tr>
      <w:tr w:rsidR="005A0C74" w:rsidRPr="005A0C74" w14:paraId="733D0AE1" w14:textId="77777777" w:rsidTr="00EA4288">
        <w:trPr>
          <w:trHeight w:val="283"/>
        </w:trPr>
        <w:tc>
          <w:tcPr>
            <w:tcW w:w="6096" w:type="dxa"/>
            <w:tcBorders>
              <w:top w:val="nil"/>
              <w:left w:val="nil"/>
              <w:bottom w:val="nil"/>
              <w:right w:val="nil"/>
            </w:tcBorders>
            <w:noWrap/>
            <w:vAlign w:val="bottom"/>
            <w:hideMark/>
          </w:tcPr>
          <w:p w14:paraId="6AB10F1E" w14:textId="77777777" w:rsidR="005A0C74" w:rsidRPr="005A0C74" w:rsidRDefault="005A0C74" w:rsidP="005A0C74">
            <w:pPr>
              <w:rPr>
                <w:rFonts w:ascii="Arial Narrow" w:hAnsi="Arial Narrow" w:cs="Calibri"/>
                <w:b/>
                <w:bCs/>
                <w:sz w:val="18"/>
                <w:szCs w:val="18"/>
                <w:u w:val="single"/>
                <w:lang w:val="es-ES"/>
              </w:rPr>
            </w:pPr>
            <w:r w:rsidRPr="005A0C74">
              <w:rPr>
                <w:rFonts w:ascii="Arial Narrow" w:hAnsi="Arial Narrow" w:cs="Calibri"/>
                <w:b/>
                <w:bCs/>
                <w:sz w:val="18"/>
                <w:szCs w:val="18"/>
                <w:u w:val="single"/>
                <w:lang w:val="es-ES"/>
              </w:rPr>
              <w:t>A C T I V O</w:t>
            </w:r>
          </w:p>
        </w:tc>
        <w:tc>
          <w:tcPr>
            <w:tcW w:w="146" w:type="dxa"/>
            <w:tcBorders>
              <w:top w:val="nil"/>
              <w:left w:val="nil"/>
              <w:bottom w:val="nil"/>
              <w:right w:val="nil"/>
            </w:tcBorders>
            <w:noWrap/>
            <w:vAlign w:val="bottom"/>
            <w:hideMark/>
          </w:tcPr>
          <w:p w14:paraId="259DD64E"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33333119" w14:textId="77777777" w:rsidR="005A0C74" w:rsidRPr="005A0C74" w:rsidRDefault="005A0C74" w:rsidP="005A0C74">
            <w:pPr>
              <w:jc w:val="right"/>
              <w:rPr>
                <w:rFonts w:ascii="Arial Narrow" w:hAnsi="Arial Narrow" w:cs="Calibri"/>
                <w:b/>
                <w:bCs/>
                <w:sz w:val="18"/>
                <w:szCs w:val="18"/>
                <w:u w:val="single"/>
                <w:lang w:val="es-ES"/>
              </w:rPr>
            </w:pPr>
            <w:r w:rsidRPr="005A0C74">
              <w:rPr>
                <w:rFonts w:ascii="Arial Narrow" w:hAnsi="Arial Narrow" w:cs="Calibri"/>
                <w:b/>
                <w:bCs/>
                <w:sz w:val="18"/>
                <w:szCs w:val="18"/>
                <w:u w:val="single"/>
                <w:lang w:val="es-ES"/>
              </w:rPr>
              <w:t>31/12/2024</w:t>
            </w:r>
          </w:p>
        </w:tc>
        <w:tc>
          <w:tcPr>
            <w:tcW w:w="1316" w:type="dxa"/>
            <w:tcBorders>
              <w:top w:val="nil"/>
              <w:left w:val="nil"/>
              <w:bottom w:val="nil"/>
              <w:right w:val="nil"/>
            </w:tcBorders>
            <w:noWrap/>
            <w:vAlign w:val="bottom"/>
            <w:hideMark/>
          </w:tcPr>
          <w:p w14:paraId="4DEF5FDA" w14:textId="77777777" w:rsidR="005A0C74" w:rsidRPr="005A0C74" w:rsidRDefault="005A0C74" w:rsidP="005A0C74">
            <w:pPr>
              <w:jc w:val="right"/>
              <w:rPr>
                <w:rFonts w:ascii="Arial Narrow" w:hAnsi="Arial Narrow" w:cs="Calibri"/>
                <w:b/>
                <w:bCs/>
                <w:sz w:val="18"/>
                <w:szCs w:val="18"/>
                <w:u w:val="single"/>
                <w:lang w:val="es-ES"/>
              </w:rPr>
            </w:pPr>
            <w:r w:rsidRPr="005A0C74">
              <w:rPr>
                <w:rFonts w:ascii="Arial Narrow" w:hAnsi="Arial Narrow" w:cs="Calibri"/>
                <w:b/>
                <w:bCs/>
                <w:sz w:val="18"/>
                <w:szCs w:val="18"/>
                <w:u w:val="single"/>
                <w:lang w:val="es-ES"/>
              </w:rPr>
              <w:t>31/12/2025</w:t>
            </w:r>
          </w:p>
        </w:tc>
      </w:tr>
      <w:tr w:rsidR="005A0C74" w:rsidRPr="005A0C74" w14:paraId="5D0EEFC8" w14:textId="77777777" w:rsidTr="00EA4288">
        <w:trPr>
          <w:trHeight w:val="283"/>
        </w:trPr>
        <w:tc>
          <w:tcPr>
            <w:tcW w:w="6096" w:type="dxa"/>
            <w:tcBorders>
              <w:top w:val="nil"/>
              <w:left w:val="nil"/>
              <w:bottom w:val="nil"/>
              <w:right w:val="nil"/>
            </w:tcBorders>
            <w:noWrap/>
            <w:vAlign w:val="bottom"/>
            <w:hideMark/>
          </w:tcPr>
          <w:p w14:paraId="07D74E08"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A) ACTIVO NO CORRIENTE</w:t>
            </w:r>
          </w:p>
        </w:tc>
        <w:tc>
          <w:tcPr>
            <w:tcW w:w="146" w:type="dxa"/>
            <w:tcBorders>
              <w:top w:val="nil"/>
              <w:left w:val="nil"/>
              <w:bottom w:val="nil"/>
              <w:right w:val="nil"/>
            </w:tcBorders>
            <w:noWrap/>
            <w:vAlign w:val="bottom"/>
            <w:hideMark/>
          </w:tcPr>
          <w:p w14:paraId="69D938C9"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4D64537B"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1.477.753,27 </w:t>
            </w:r>
          </w:p>
        </w:tc>
        <w:tc>
          <w:tcPr>
            <w:tcW w:w="1316" w:type="dxa"/>
            <w:tcBorders>
              <w:top w:val="nil"/>
              <w:left w:val="nil"/>
              <w:bottom w:val="nil"/>
              <w:right w:val="nil"/>
            </w:tcBorders>
            <w:noWrap/>
            <w:vAlign w:val="bottom"/>
            <w:hideMark/>
          </w:tcPr>
          <w:p w14:paraId="1CE37512"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1.407.622,31 </w:t>
            </w:r>
          </w:p>
        </w:tc>
      </w:tr>
      <w:tr w:rsidR="005A0C74" w:rsidRPr="005A0C74" w14:paraId="367B90B0" w14:textId="77777777" w:rsidTr="00EA4288">
        <w:trPr>
          <w:trHeight w:val="283"/>
        </w:trPr>
        <w:tc>
          <w:tcPr>
            <w:tcW w:w="6096" w:type="dxa"/>
            <w:tcBorders>
              <w:top w:val="nil"/>
              <w:left w:val="nil"/>
              <w:bottom w:val="nil"/>
              <w:right w:val="nil"/>
            </w:tcBorders>
            <w:noWrap/>
            <w:vAlign w:val="bottom"/>
            <w:hideMark/>
          </w:tcPr>
          <w:p w14:paraId="6A8A4703"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Inmovilizado material</w:t>
            </w:r>
          </w:p>
        </w:tc>
        <w:tc>
          <w:tcPr>
            <w:tcW w:w="146" w:type="dxa"/>
            <w:tcBorders>
              <w:top w:val="nil"/>
              <w:left w:val="nil"/>
              <w:bottom w:val="nil"/>
              <w:right w:val="nil"/>
            </w:tcBorders>
            <w:noWrap/>
            <w:vAlign w:val="bottom"/>
            <w:hideMark/>
          </w:tcPr>
          <w:p w14:paraId="55D32EA2"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21B0CFF3"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1.474.045,01 </w:t>
            </w:r>
          </w:p>
        </w:tc>
        <w:tc>
          <w:tcPr>
            <w:tcW w:w="1316" w:type="dxa"/>
            <w:tcBorders>
              <w:top w:val="nil"/>
              <w:left w:val="nil"/>
              <w:bottom w:val="nil"/>
              <w:right w:val="nil"/>
            </w:tcBorders>
            <w:noWrap/>
            <w:vAlign w:val="bottom"/>
            <w:hideMark/>
          </w:tcPr>
          <w:p w14:paraId="1726619D"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1.403.914,05 </w:t>
            </w:r>
          </w:p>
        </w:tc>
      </w:tr>
      <w:tr w:rsidR="005A0C74" w:rsidRPr="005A0C74" w14:paraId="7DAF9DD8" w14:textId="77777777" w:rsidTr="00EA4288">
        <w:trPr>
          <w:trHeight w:val="283"/>
        </w:trPr>
        <w:tc>
          <w:tcPr>
            <w:tcW w:w="6096" w:type="dxa"/>
            <w:tcBorders>
              <w:top w:val="nil"/>
              <w:left w:val="nil"/>
              <w:bottom w:val="nil"/>
              <w:right w:val="nil"/>
            </w:tcBorders>
            <w:noWrap/>
            <w:vAlign w:val="bottom"/>
            <w:hideMark/>
          </w:tcPr>
          <w:p w14:paraId="3D6A82CF"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Terrenos</w:t>
            </w:r>
          </w:p>
        </w:tc>
        <w:tc>
          <w:tcPr>
            <w:tcW w:w="146" w:type="dxa"/>
            <w:tcBorders>
              <w:top w:val="nil"/>
              <w:left w:val="nil"/>
              <w:bottom w:val="nil"/>
              <w:right w:val="nil"/>
            </w:tcBorders>
            <w:noWrap/>
            <w:vAlign w:val="bottom"/>
            <w:hideMark/>
          </w:tcPr>
          <w:p w14:paraId="3A2914FE"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55172D4A"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122.398,00 </w:t>
            </w:r>
          </w:p>
        </w:tc>
        <w:tc>
          <w:tcPr>
            <w:tcW w:w="1316" w:type="dxa"/>
            <w:tcBorders>
              <w:top w:val="nil"/>
              <w:left w:val="nil"/>
              <w:bottom w:val="nil"/>
              <w:right w:val="nil"/>
            </w:tcBorders>
            <w:noWrap/>
            <w:vAlign w:val="bottom"/>
            <w:hideMark/>
          </w:tcPr>
          <w:p w14:paraId="753141A0"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122.398,00 </w:t>
            </w:r>
          </w:p>
        </w:tc>
      </w:tr>
      <w:tr w:rsidR="005A0C74" w:rsidRPr="005A0C74" w14:paraId="06737993" w14:textId="77777777" w:rsidTr="00EA4288">
        <w:trPr>
          <w:trHeight w:val="283"/>
        </w:trPr>
        <w:tc>
          <w:tcPr>
            <w:tcW w:w="6096" w:type="dxa"/>
            <w:tcBorders>
              <w:top w:val="nil"/>
              <w:left w:val="nil"/>
              <w:bottom w:val="nil"/>
              <w:right w:val="nil"/>
            </w:tcBorders>
            <w:noWrap/>
            <w:vAlign w:val="bottom"/>
            <w:hideMark/>
          </w:tcPr>
          <w:p w14:paraId="55475816"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Construcciones</w:t>
            </w:r>
          </w:p>
        </w:tc>
        <w:tc>
          <w:tcPr>
            <w:tcW w:w="146" w:type="dxa"/>
            <w:tcBorders>
              <w:top w:val="nil"/>
              <w:left w:val="nil"/>
              <w:bottom w:val="nil"/>
              <w:right w:val="nil"/>
            </w:tcBorders>
            <w:noWrap/>
            <w:vAlign w:val="bottom"/>
            <w:hideMark/>
          </w:tcPr>
          <w:p w14:paraId="2D0B1E22"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1E8FC589"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1.918.625,47 </w:t>
            </w:r>
          </w:p>
        </w:tc>
        <w:tc>
          <w:tcPr>
            <w:tcW w:w="1316" w:type="dxa"/>
            <w:tcBorders>
              <w:top w:val="nil"/>
              <w:left w:val="nil"/>
              <w:bottom w:val="nil"/>
              <w:right w:val="nil"/>
            </w:tcBorders>
            <w:noWrap/>
            <w:vAlign w:val="bottom"/>
            <w:hideMark/>
          </w:tcPr>
          <w:p w14:paraId="0C99E1AE"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1.918.625,47 </w:t>
            </w:r>
          </w:p>
        </w:tc>
      </w:tr>
      <w:tr w:rsidR="005A0C74" w:rsidRPr="005A0C74" w14:paraId="2EB4D693" w14:textId="77777777" w:rsidTr="00EA4288">
        <w:trPr>
          <w:trHeight w:val="283"/>
        </w:trPr>
        <w:tc>
          <w:tcPr>
            <w:tcW w:w="6096" w:type="dxa"/>
            <w:tcBorders>
              <w:top w:val="nil"/>
              <w:left w:val="nil"/>
              <w:bottom w:val="nil"/>
              <w:right w:val="nil"/>
            </w:tcBorders>
            <w:noWrap/>
            <w:vAlign w:val="bottom"/>
            <w:hideMark/>
          </w:tcPr>
          <w:p w14:paraId="170BBA12"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Instalaciones </w:t>
            </w:r>
          </w:p>
        </w:tc>
        <w:tc>
          <w:tcPr>
            <w:tcW w:w="146" w:type="dxa"/>
            <w:tcBorders>
              <w:top w:val="nil"/>
              <w:left w:val="nil"/>
              <w:bottom w:val="nil"/>
              <w:right w:val="nil"/>
            </w:tcBorders>
            <w:noWrap/>
            <w:vAlign w:val="bottom"/>
            <w:hideMark/>
          </w:tcPr>
          <w:p w14:paraId="37EE0AD3"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422202AA"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79.826,69 </w:t>
            </w:r>
          </w:p>
        </w:tc>
        <w:tc>
          <w:tcPr>
            <w:tcW w:w="1316" w:type="dxa"/>
            <w:tcBorders>
              <w:top w:val="nil"/>
              <w:left w:val="nil"/>
              <w:bottom w:val="nil"/>
              <w:right w:val="nil"/>
            </w:tcBorders>
            <w:noWrap/>
            <w:vAlign w:val="bottom"/>
            <w:hideMark/>
          </w:tcPr>
          <w:p w14:paraId="2DCD0E93"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79.826,69 </w:t>
            </w:r>
          </w:p>
        </w:tc>
      </w:tr>
      <w:tr w:rsidR="005A0C74" w:rsidRPr="005A0C74" w14:paraId="2F9627DB" w14:textId="77777777" w:rsidTr="00EA4288">
        <w:trPr>
          <w:trHeight w:val="283"/>
        </w:trPr>
        <w:tc>
          <w:tcPr>
            <w:tcW w:w="6096" w:type="dxa"/>
            <w:tcBorders>
              <w:top w:val="nil"/>
              <w:left w:val="nil"/>
              <w:bottom w:val="nil"/>
              <w:right w:val="nil"/>
            </w:tcBorders>
            <w:noWrap/>
            <w:vAlign w:val="bottom"/>
            <w:hideMark/>
          </w:tcPr>
          <w:p w14:paraId="0DBBED3C"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Mobiliario</w:t>
            </w:r>
          </w:p>
        </w:tc>
        <w:tc>
          <w:tcPr>
            <w:tcW w:w="146" w:type="dxa"/>
            <w:tcBorders>
              <w:top w:val="nil"/>
              <w:left w:val="nil"/>
              <w:bottom w:val="nil"/>
              <w:right w:val="nil"/>
            </w:tcBorders>
            <w:noWrap/>
            <w:vAlign w:val="bottom"/>
            <w:hideMark/>
          </w:tcPr>
          <w:p w14:paraId="7D88C1BA"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027CFFD9"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61.916,27 </w:t>
            </w:r>
          </w:p>
        </w:tc>
        <w:tc>
          <w:tcPr>
            <w:tcW w:w="1316" w:type="dxa"/>
            <w:tcBorders>
              <w:top w:val="nil"/>
              <w:left w:val="nil"/>
              <w:bottom w:val="nil"/>
              <w:right w:val="nil"/>
            </w:tcBorders>
            <w:noWrap/>
            <w:vAlign w:val="bottom"/>
            <w:hideMark/>
          </w:tcPr>
          <w:p w14:paraId="106FE44D"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61.916,27 </w:t>
            </w:r>
          </w:p>
        </w:tc>
      </w:tr>
      <w:tr w:rsidR="005A0C74" w:rsidRPr="005A0C74" w14:paraId="3196FBC7" w14:textId="77777777" w:rsidTr="00EA4288">
        <w:trPr>
          <w:trHeight w:val="283"/>
        </w:trPr>
        <w:tc>
          <w:tcPr>
            <w:tcW w:w="6096" w:type="dxa"/>
            <w:tcBorders>
              <w:top w:val="nil"/>
              <w:left w:val="nil"/>
              <w:bottom w:val="nil"/>
              <w:right w:val="nil"/>
            </w:tcBorders>
            <w:noWrap/>
            <w:vAlign w:val="bottom"/>
            <w:hideMark/>
          </w:tcPr>
          <w:p w14:paraId="2E83CAC9"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Equipos proceso información</w:t>
            </w:r>
          </w:p>
        </w:tc>
        <w:tc>
          <w:tcPr>
            <w:tcW w:w="146" w:type="dxa"/>
            <w:tcBorders>
              <w:top w:val="nil"/>
              <w:left w:val="nil"/>
              <w:bottom w:val="nil"/>
              <w:right w:val="nil"/>
            </w:tcBorders>
            <w:noWrap/>
            <w:vAlign w:val="bottom"/>
            <w:hideMark/>
          </w:tcPr>
          <w:p w14:paraId="11074CC6"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601913E8"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27.201,21 </w:t>
            </w:r>
          </w:p>
        </w:tc>
        <w:tc>
          <w:tcPr>
            <w:tcW w:w="1316" w:type="dxa"/>
            <w:tcBorders>
              <w:top w:val="nil"/>
              <w:left w:val="nil"/>
              <w:bottom w:val="nil"/>
              <w:right w:val="nil"/>
            </w:tcBorders>
            <w:noWrap/>
            <w:vAlign w:val="bottom"/>
            <w:hideMark/>
          </w:tcPr>
          <w:p w14:paraId="3D1D8C2A"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27.201,21 </w:t>
            </w:r>
          </w:p>
        </w:tc>
      </w:tr>
      <w:tr w:rsidR="005A0C74" w:rsidRPr="005A0C74" w14:paraId="2E9AA6BD" w14:textId="77777777" w:rsidTr="00EA4288">
        <w:trPr>
          <w:trHeight w:val="283"/>
        </w:trPr>
        <w:tc>
          <w:tcPr>
            <w:tcW w:w="6096" w:type="dxa"/>
            <w:tcBorders>
              <w:top w:val="nil"/>
              <w:left w:val="nil"/>
              <w:bottom w:val="nil"/>
              <w:right w:val="nil"/>
            </w:tcBorders>
            <w:noWrap/>
            <w:vAlign w:val="bottom"/>
            <w:hideMark/>
          </w:tcPr>
          <w:p w14:paraId="0845D6F1"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Elementos de transporte</w:t>
            </w:r>
          </w:p>
        </w:tc>
        <w:tc>
          <w:tcPr>
            <w:tcW w:w="146" w:type="dxa"/>
            <w:tcBorders>
              <w:top w:val="nil"/>
              <w:left w:val="nil"/>
              <w:bottom w:val="nil"/>
              <w:right w:val="nil"/>
            </w:tcBorders>
            <w:noWrap/>
            <w:vAlign w:val="bottom"/>
            <w:hideMark/>
          </w:tcPr>
          <w:p w14:paraId="7A538043"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706C8AB0"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187.047,74 </w:t>
            </w:r>
          </w:p>
        </w:tc>
        <w:tc>
          <w:tcPr>
            <w:tcW w:w="1316" w:type="dxa"/>
            <w:tcBorders>
              <w:top w:val="nil"/>
              <w:left w:val="nil"/>
              <w:bottom w:val="nil"/>
              <w:right w:val="nil"/>
            </w:tcBorders>
            <w:noWrap/>
            <w:vAlign w:val="bottom"/>
            <w:hideMark/>
          </w:tcPr>
          <w:p w14:paraId="0F1187FD"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187.047,74 </w:t>
            </w:r>
          </w:p>
        </w:tc>
      </w:tr>
      <w:tr w:rsidR="005A0C74" w:rsidRPr="005A0C74" w14:paraId="61F9369B" w14:textId="77777777" w:rsidTr="00EA4288">
        <w:trPr>
          <w:trHeight w:val="283"/>
        </w:trPr>
        <w:tc>
          <w:tcPr>
            <w:tcW w:w="6096" w:type="dxa"/>
            <w:tcBorders>
              <w:top w:val="nil"/>
              <w:left w:val="nil"/>
              <w:bottom w:val="nil"/>
              <w:right w:val="nil"/>
            </w:tcBorders>
            <w:noWrap/>
            <w:vAlign w:val="bottom"/>
            <w:hideMark/>
          </w:tcPr>
          <w:p w14:paraId="7DFB727A"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Otro inmovilizado material</w:t>
            </w:r>
          </w:p>
        </w:tc>
        <w:tc>
          <w:tcPr>
            <w:tcW w:w="146" w:type="dxa"/>
            <w:tcBorders>
              <w:top w:val="nil"/>
              <w:left w:val="nil"/>
              <w:bottom w:val="nil"/>
              <w:right w:val="nil"/>
            </w:tcBorders>
            <w:noWrap/>
            <w:vAlign w:val="bottom"/>
            <w:hideMark/>
          </w:tcPr>
          <w:p w14:paraId="3263C003"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37C9F926"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66.833,71 </w:t>
            </w:r>
          </w:p>
        </w:tc>
        <w:tc>
          <w:tcPr>
            <w:tcW w:w="1316" w:type="dxa"/>
            <w:tcBorders>
              <w:top w:val="nil"/>
              <w:left w:val="nil"/>
              <w:bottom w:val="nil"/>
              <w:right w:val="nil"/>
            </w:tcBorders>
            <w:noWrap/>
            <w:vAlign w:val="bottom"/>
            <w:hideMark/>
          </w:tcPr>
          <w:p w14:paraId="5A67FA46"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66.833,71 </w:t>
            </w:r>
          </w:p>
        </w:tc>
      </w:tr>
      <w:tr w:rsidR="005A0C74" w:rsidRPr="005A0C74" w14:paraId="6C13DD36" w14:textId="77777777" w:rsidTr="00EA4288">
        <w:trPr>
          <w:trHeight w:val="283"/>
        </w:trPr>
        <w:tc>
          <w:tcPr>
            <w:tcW w:w="6096" w:type="dxa"/>
            <w:tcBorders>
              <w:top w:val="nil"/>
              <w:left w:val="nil"/>
              <w:bottom w:val="nil"/>
              <w:right w:val="nil"/>
            </w:tcBorders>
            <w:noWrap/>
            <w:vAlign w:val="bottom"/>
            <w:hideMark/>
          </w:tcPr>
          <w:p w14:paraId="2FF99B59"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Amortizaciones</w:t>
            </w:r>
          </w:p>
        </w:tc>
        <w:tc>
          <w:tcPr>
            <w:tcW w:w="146" w:type="dxa"/>
            <w:tcBorders>
              <w:top w:val="nil"/>
              <w:left w:val="nil"/>
              <w:bottom w:val="nil"/>
              <w:right w:val="nil"/>
            </w:tcBorders>
            <w:noWrap/>
            <w:vAlign w:val="bottom"/>
            <w:hideMark/>
          </w:tcPr>
          <w:p w14:paraId="15C98146"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6E710908"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(989.804,08)</w:t>
            </w:r>
          </w:p>
        </w:tc>
        <w:tc>
          <w:tcPr>
            <w:tcW w:w="1316" w:type="dxa"/>
            <w:tcBorders>
              <w:top w:val="nil"/>
              <w:left w:val="nil"/>
              <w:bottom w:val="nil"/>
              <w:right w:val="nil"/>
            </w:tcBorders>
            <w:noWrap/>
            <w:vAlign w:val="bottom"/>
            <w:hideMark/>
          </w:tcPr>
          <w:p w14:paraId="0174775D"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(1.059.935,04)</w:t>
            </w:r>
          </w:p>
        </w:tc>
      </w:tr>
      <w:tr w:rsidR="005A0C74" w:rsidRPr="005A0C74" w14:paraId="6C9E6C18" w14:textId="77777777" w:rsidTr="00EA4288">
        <w:trPr>
          <w:trHeight w:val="283"/>
        </w:trPr>
        <w:tc>
          <w:tcPr>
            <w:tcW w:w="6096" w:type="dxa"/>
            <w:tcBorders>
              <w:top w:val="nil"/>
              <w:left w:val="nil"/>
              <w:bottom w:val="nil"/>
              <w:right w:val="nil"/>
            </w:tcBorders>
            <w:noWrap/>
            <w:vAlign w:val="bottom"/>
            <w:hideMark/>
          </w:tcPr>
          <w:p w14:paraId="7CC83973"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Inversiones financieras a largo</w:t>
            </w:r>
          </w:p>
        </w:tc>
        <w:tc>
          <w:tcPr>
            <w:tcW w:w="146" w:type="dxa"/>
            <w:tcBorders>
              <w:top w:val="nil"/>
              <w:left w:val="nil"/>
              <w:bottom w:val="nil"/>
              <w:right w:val="nil"/>
            </w:tcBorders>
            <w:noWrap/>
            <w:vAlign w:val="bottom"/>
            <w:hideMark/>
          </w:tcPr>
          <w:p w14:paraId="2850E092"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41C41B2E"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3.708,26 </w:t>
            </w:r>
          </w:p>
        </w:tc>
        <w:tc>
          <w:tcPr>
            <w:tcW w:w="1316" w:type="dxa"/>
            <w:tcBorders>
              <w:top w:val="nil"/>
              <w:left w:val="nil"/>
              <w:bottom w:val="nil"/>
              <w:right w:val="nil"/>
            </w:tcBorders>
            <w:noWrap/>
            <w:vAlign w:val="bottom"/>
            <w:hideMark/>
          </w:tcPr>
          <w:p w14:paraId="1B537AE5"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3.708,26 </w:t>
            </w:r>
          </w:p>
        </w:tc>
      </w:tr>
      <w:tr w:rsidR="005A0C74" w:rsidRPr="005A0C74" w14:paraId="4263371B" w14:textId="77777777" w:rsidTr="00EA4288">
        <w:trPr>
          <w:trHeight w:val="283"/>
        </w:trPr>
        <w:tc>
          <w:tcPr>
            <w:tcW w:w="6096" w:type="dxa"/>
            <w:tcBorders>
              <w:top w:val="nil"/>
              <w:left w:val="nil"/>
              <w:bottom w:val="nil"/>
              <w:right w:val="nil"/>
            </w:tcBorders>
            <w:noWrap/>
            <w:vAlign w:val="bottom"/>
            <w:hideMark/>
          </w:tcPr>
          <w:p w14:paraId="31CFB3CE"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Fianzas</w:t>
            </w:r>
          </w:p>
        </w:tc>
        <w:tc>
          <w:tcPr>
            <w:tcW w:w="146" w:type="dxa"/>
            <w:tcBorders>
              <w:top w:val="nil"/>
              <w:left w:val="nil"/>
              <w:bottom w:val="nil"/>
              <w:right w:val="nil"/>
            </w:tcBorders>
            <w:noWrap/>
            <w:vAlign w:val="bottom"/>
            <w:hideMark/>
          </w:tcPr>
          <w:p w14:paraId="0831BBA2"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76F7E880"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3.708,26 </w:t>
            </w:r>
          </w:p>
        </w:tc>
        <w:tc>
          <w:tcPr>
            <w:tcW w:w="1316" w:type="dxa"/>
            <w:tcBorders>
              <w:top w:val="nil"/>
              <w:left w:val="nil"/>
              <w:bottom w:val="nil"/>
              <w:right w:val="nil"/>
            </w:tcBorders>
            <w:noWrap/>
            <w:vAlign w:val="bottom"/>
            <w:hideMark/>
          </w:tcPr>
          <w:p w14:paraId="1F9F6E9D"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3.708,26 </w:t>
            </w:r>
          </w:p>
        </w:tc>
      </w:tr>
      <w:tr w:rsidR="005A0C74" w:rsidRPr="005A0C74" w14:paraId="38477BF1" w14:textId="77777777" w:rsidTr="00EA4288">
        <w:trPr>
          <w:trHeight w:val="283"/>
        </w:trPr>
        <w:tc>
          <w:tcPr>
            <w:tcW w:w="6096" w:type="dxa"/>
            <w:tcBorders>
              <w:top w:val="nil"/>
              <w:left w:val="nil"/>
              <w:bottom w:val="nil"/>
              <w:right w:val="nil"/>
            </w:tcBorders>
            <w:noWrap/>
            <w:vAlign w:val="bottom"/>
            <w:hideMark/>
          </w:tcPr>
          <w:p w14:paraId="7345D7E1" w14:textId="77777777" w:rsidR="005A0C74" w:rsidRPr="005A0C74" w:rsidRDefault="005A0C74" w:rsidP="005A0C74">
            <w:pPr>
              <w:jc w:val="right"/>
              <w:rPr>
                <w:rFonts w:ascii="Arial Narrow" w:hAnsi="Arial Narrow" w:cs="Calibri"/>
                <w:sz w:val="18"/>
                <w:szCs w:val="18"/>
                <w:lang w:val="es-ES"/>
              </w:rPr>
            </w:pPr>
          </w:p>
        </w:tc>
        <w:tc>
          <w:tcPr>
            <w:tcW w:w="146" w:type="dxa"/>
            <w:tcBorders>
              <w:top w:val="nil"/>
              <w:left w:val="nil"/>
              <w:bottom w:val="nil"/>
              <w:right w:val="nil"/>
            </w:tcBorders>
            <w:noWrap/>
            <w:vAlign w:val="bottom"/>
            <w:hideMark/>
          </w:tcPr>
          <w:p w14:paraId="5977C11B"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62381813" w14:textId="77777777" w:rsidR="005A0C74" w:rsidRPr="005A0C74" w:rsidRDefault="005A0C74" w:rsidP="005A0C74">
            <w:pPr>
              <w:jc w:val="right"/>
              <w:rPr>
                <w:rFonts w:ascii="Arial Narrow" w:hAnsi="Arial Narrow" w:cs="Calibri"/>
                <w:b/>
                <w:bCs/>
                <w:sz w:val="18"/>
                <w:szCs w:val="18"/>
                <w:lang w:val="es-ES"/>
              </w:rPr>
            </w:pPr>
          </w:p>
        </w:tc>
        <w:tc>
          <w:tcPr>
            <w:tcW w:w="1316" w:type="dxa"/>
            <w:tcBorders>
              <w:top w:val="nil"/>
              <w:left w:val="nil"/>
              <w:bottom w:val="nil"/>
              <w:right w:val="nil"/>
            </w:tcBorders>
            <w:noWrap/>
            <w:vAlign w:val="bottom"/>
            <w:hideMark/>
          </w:tcPr>
          <w:p w14:paraId="1D0086FE" w14:textId="77777777" w:rsidR="005A0C74" w:rsidRPr="005A0C74" w:rsidRDefault="005A0C74" w:rsidP="005A0C74">
            <w:pPr>
              <w:jc w:val="right"/>
              <w:rPr>
                <w:lang w:val="es-ES"/>
              </w:rPr>
            </w:pPr>
          </w:p>
        </w:tc>
      </w:tr>
      <w:tr w:rsidR="005A0C74" w:rsidRPr="005A0C74" w14:paraId="75DCCF07" w14:textId="77777777" w:rsidTr="00EA4288">
        <w:trPr>
          <w:trHeight w:val="283"/>
        </w:trPr>
        <w:tc>
          <w:tcPr>
            <w:tcW w:w="6096" w:type="dxa"/>
            <w:tcBorders>
              <w:top w:val="nil"/>
              <w:left w:val="nil"/>
              <w:bottom w:val="nil"/>
              <w:right w:val="nil"/>
            </w:tcBorders>
            <w:noWrap/>
            <w:vAlign w:val="bottom"/>
            <w:hideMark/>
          </w:tcPr>
          <w:p w14:paraId="296A92D6"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B) ACTIVO CORRIENTE</w:t>
            </w:r>
          </w:p>
        </w:tc>
        <w:tc>
          <w:tcPr>
            <w:tcW w:w="146" w:type="dxa"/>
            <w:tcBorders>
              <w:top w:val="nil"/>
              <w:left w:val="nil"/>
              <w:bottom w:val="nil"/>
              <w:right w:val="nil"/>
            </w:tcBorders>
            <w:noWrap/>
            <w:vAlign w:val="bottom"/>
            <w:hideMark/>
          </w:tcPr>
          <w:p w14:paraId="788FDDC0"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423B0FED"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331.106,13 </w:t>
            </w:r>
          </w:p>
        </w:tc>
        <w:tc>
          <w:tcPr>
            <w:tcW w:w="1316" w:type="dxa"/>
            <w:tcBorders>
              <w:top w:val="nil"/>
              <w:left w:val="nil"/>
              <w:bottom w:val="nil"/>
              <w:right w:val="nil"/>
            </w:tcBorders>
            <w:noWrap/>
            <w:vAlign w:val="bottom"/>
            <w:hideMark/>
          </w:tcPr>
          <w:p w14:paraId="6EDED6A1"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485.188,18 </w:t>
            </w:r>
          </w:p>
        </w:tc>
      </w:tr>
      <w:tr w:rsidR="005A0C74" w:rsidRPr="005A0C74" w14:paraId="70BF7A5C" w14:textId="77777777" w:rsidTr="00EA4288">
        <w:trPr>
          <w:trHeight w:val="283"/>
        </w:trPr>
        <w:tc>
          <w:tcPr>
            <w:tcW w:w="6096" w:type="dxa"/>
            <w:tcBorders>
              <w:top w:val="nil"/>
              <w:left w:val="nil"/>
              <w:bottom w:val="nil"/>
              <w:right w:val="nil"/>
            </w:tcBorders>
            <w:noWrap/>
            <w:vAlign w:val="bottom"/>
            <w:hideMark/>
          </w:tcPr>
          <w:p w14:paraId="32FF3927"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Deudores</w:t>
            </w:r>
          </w:p>
        </w:tc>
        <w:tc>
          <w:tcPr>
            <w:tcW w:w="146" w:type="dxa"/>
            <w:tcBorders>
              <w:top w:val="nil"/>
              <w:left w:val="nil"/>
              <w:bottom w:val="nil"/>
              <w:right w:val="nil"/>
            </w:tcBorders>
            <w:noWrap/>
            <w:vAlign w:val="bottom"/>
            <w:hideMark/>
          </w:tcPr>
          <w:p w14:paraId="04405F85"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349D1655"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226.651,59 </w:t>
            </w:r>
          </w:p>
        </w:tc>
        <w:tc>
          <w:tcPr>
            <w:tcW w:w="1316" w:type="dxa"/>
            <w:tcBorders>
              <w:top w:val="nil"/>
              <w:left w:val="nil"/>
              <w:bottom w:val="nil"/>
              <w:right w:val="nil"/>
            </w:tcBorders>
            <w:noWrap/>
            <w:vAlign w:val="bottom"/>
            <w:hideMark/>
          </w:tcPr>
          <w:p w14:paraId="096E8A62"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325.500,16 </w:t>
            </w:r>
          </w:p>
        </w:tc>
      </w:tr>
      <w:tr w:rsidR="005A0C74" w:rsidRPr="005A0C74" w14:paraId="6C703324" w14:textId="77777777" w:rsidTr="00EA4288">
        <w:trPr>
          <w:trHeight w:val="283"/>
        </w:trPr>
        <w:tc>
          <w:tcPr>
            <w:tcW w:w="6096" w:type="dxa"/>
            <w:tcBorders>
              <w:top w:val="nil"/>
              <w:left w:val="nil"/>
              <w:bottom w:val="nil"/>
              <w:right w:val="nil"/>
            </w:tcBorders>
            <w:noWrap/>
            <w:vAlign w:val="bottom"/>
            <w:hideMark/>
          </w:tcPr>
          <w:p w14:paraId="7CC6146D"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Clientes</w:t>
            </w:r>
          </w:p>
        </w:tc>
        <w:tc>
          <w:tcPr>
            <w:tcW w:w="146" w:type="dxa"/>
            <w:tcBorders>
              <w:top w:val="nil"/>
              <w:left w:val="nil"/>
              <w:bottom w:val="nil"/>
              <w:right w:val="nil"/>
            </w:tcBorders>
            <w:noWrap/>
            <w:vAlign w:val="bottom"/>
            <w:hideMark/>
          </w:tcPr>
          <w:p w14:paraId="560AA749"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71C087F0"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2.425,00 </w:t>
            </w:r>
          </w:p>
        </w:tc>
        <w:tc>
          <w:tcPr>
            <w:tcW w:w="1316" w:type="dxa"/>
            <w:tcBorders>
              <w:top w:val="nil"/>
              <w:left w:val="nil"/>
              <w:bottom w:val="nil"/>
              <w:right w:val="nil"/>
            </w:tcBorders>
            <w:noWrap/>
            <w:vAlign w:val="bottom"/>
            <w:hideMark/>
          </w:tcPr>
          <w:p w14:paraId="022BFC06"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1.641,00 </w:t>
            </w:r>
          </w:p>
        </w:tc>
      </w:tr>
      <w:tr w:rsidR="005A0C74" w:rsidRPr="005A0C74" w14:paraId="3CBDBB26" w14:textId="77777777" w:rsidTr="00EA4288">
        <w:trPr>
          <w:trHeight w:val="283"/>
        </w:trPr>
        <w:tc>
          <w:tcPr>
            <w:tcW w:w="6096" w:type="dxa"/>
            <w:tcBorders>
              <w:top w:val="nil"/>
              <w:left w:val="nil"/>
              <w:bottom w:val="nil"/>
              <w:right w:val="nil"/>
            </w:tcBorders>
            <w:noWrap/>
            <w:vAlign w:val="bottom"/>
            <w:hideMark/>
          </w:tcPr>
          <w:p w14:paraId="2766D86E"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Usuarios</w:t>
            </w:r>
          </w:p>
        </w:tc>
        <w:tc>
          <w:tcPr>
            <w:tcW w:w="146" w:type="dxa"/>
            <w:tcBorders>
              <w:top w:val="nil"/>
              <w:left w:val="nil"/>
              <w:bottom w:val="nil"/>
              <w:right w:val="nil"/>
            </w:tcBorders>
            <w:noWrap/>
            <w:vAlign w:val="bottom"/>
            <w:hideMark/>
          </w:tcPr>
          <w:p w14:paraId="2F89B12E"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505EF48C"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26.784,76 </w:t>
            </w:r>
          </w:p>
        </w:tc>
        <w:tc>
          <w:tcPr>
            <w:tcW w:w="1316" w:type="dxa"/>
            <w:tcBorders>
              <w:top w:val="nil"/>
              <w:left w:val="nil"/>
              <w:bottom w:val="nil"/>
              <w:right w:val="nil"/>
            </w:tcBorders>
            <w:noWrap/>
            <w:vAlign w:val="bottom"/>
            <w:hideMark/>
          </w:tcPr>
          <w:p w14:paraId="65D87998"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24.302,26 </w:t>
            </w:r>
          </w:p>
        </w:tc>
      </w:tr>
      <w:tr w:rsidR="005A0C74" w:rsidRPr="005A0C74" w14:paraId="1E032374" w14:textId="77777777" w:rsidTr="00EA4288">
        <w:trPr>
          <w:trHeight w:val="283"/>
        </w:trPr>
        <w:tc>
          <w:tcPr>
            <w:tcW w:w="6096" w:type="dxa"/>
            <w:tcBorders>
              <w:top w:val="nil"/>
              <w:left w:val="nil"/>
              <w:bottom w:val="nil"/>
              <w:right w:val="nil"/>
            </w:tcBorders>
            <w:noWrap/>
            <w:vAlign w:val="bottom"/>
            <w:hideMark/>
          </w:tcPr>
          <w:p w14:paraId="55C16F1B"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Deudores</w:t>
            </w:r>
          </w:p>
        </w:tc>
        <w:tc>
          <w:tcPr>
            <w:tcW w:w="146" w:type="dxa"/>
            <w:tcBorders>
              <w:top w:val="nil"/>
              <w:left w:val="nil"/>
              <w:bottom w:val="nil"/>
              <w:right w:val="nil"/>
            </w:tcBorders>
            <w:noWrap/>
            <w:vAlign w:val="bottom"/>
            <w:hideMark/>
          </w:tcPr>
          <w:p w14:paraId="78D03187"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6608F643"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6.926,00 </w:t>
            </w:r>
          </w:p>
        </w:tc>
        <w:tc>
          <w:tcPr>
            <w:tcW w:w="1316" w:type="dxa"/>
            <w:tcBorders>
              <w:top w:val="nil"/>
              <w:left w:val="nil"/>
              <w:bottom w:val="nil"/>
              <w:right w:val="nil"/>
            </w:tcBorders>
            <w:noWrap/>
            <w:vAlign w:val="bottom"/>
            <w:hideMark/>
          </w:tcPr>
          <w:p w14:paraId="00DC49AD"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0,00 </w:t>
            </w:r>
          </w:p>
        </w:tc>
      </w:tr>
      <w:tr w:rsidR="005A0C74" w:rsidRPr="005A0C74" w14:paraId="5C31C10C" w14:textId="77777777" w:rsidTr="00EA4288">
        <w:trPr>
          <w:trHeight w:val="283"/>
        </w:trPr>
        <w:tc>
          <w:tcPr>
            <w:tcW w:w="6096" w:type="dxa"/>
            <w:tcBorders>
              <w:top w:val="nil"/>
              <w:left w:val="nil"/>
              <w:bottom w:val="nil"/>
              <w:right w:val="nil"/>
            </w:tcBorders>
            <w:noWrap/>
            <w:vAlign w:val="bottom"/>
            <w:hideMark/>
          </w:tcPr>
          <w:p w14:paraId="54EB0EC5"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Deudores por subvenciones concedidas</w:t>
            </w:r>
          </w:p>
        </w:tc>
        <w:tc>
          <w:tcPr>
            <w:tcW w:w="146" w:type="dxa"/>
            <w:tcBorders>
              <w:top w:val="nil"/>
              <w:left w:val="nil"/>
              <w:bottom w:val="nil"/>
              <w:right w:val="nil"/>
            </w:tcBorders>
            <w:noWrap/>
            <w:vAlign w:val="bottom"/>
            <w:hideMark/>
          </w:tcPr>
          <w:p w14:paraId="58A290E7"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6F9DD8FD"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190.515,83 </w:t>
            </w:r>
          </w:p>
        </w:tc>
        <w:tc>
          <w:tcPr>
            <w:tcW w:w="1316" w:type="dxa"/>
            <w:tcBorders>
              <w:top w:val="nil"/>
              <w:left w:val="nil"/>
              <w:bottom w:val="nil"/>
              <w:right w:val="nil"/>
            </w:tcBorders>
            <w:noWrap/>
            <w:vAlign w:val="bottom"/>
            <w:hideMark/>
          </w:tcPr>
          <w:p w14:paraId="159A5168"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300.700,90 </w:t>
            </w:r>
          </w:p>
        </w:tc>
      </w:tr>
      <w:tr w:rsidR="005A0C74" w:rsidRPr="005A0C74" w14:paraId="06869462" w14:textId="77777777" w:rsidTr="00EA4288">
        <w:trPr>
          <w:trHeight w:val="283"/>
        </w:trPr>
        <w:tc>
          <w:tcPr>
            <w:tcW w:w="6096" w:type="dxa"/>
            <w:tcBorders>
              <w:top w:val="nil"/>
              <w:left w:val="nil"/>
              <w:bottom w:val="nil"/>
              <w:right w:val="nil"/>
            </w:tcBorders>
            <w:noWrap/>
            <w:vAlign w:val="bottom"/>
            <w:hideMark/>
          </w:tcPr>
          <w:p w14:paraId="6BE3DE17"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Provisiones</w:t>
            </w:r>
          </w:p>
        </w:tc>
        <w:tc>
          <w:tcPr>
            <w:tcW w:w="146" w:type="dxa"/>
            <w:tcBorders>
              <w:top w:val="nil"/>
              <w:left w:val="nil"/>
              <w:bottom w:val="nil"/>
              <w:right w:val="nil"/>
            </w:tcBorders>
            <w:noWrap/>
            <w:vAlign w:val="bottom"/>
            <w:hideMark/>
          </w:tcPr>
          <w:p w14:paraId="1FCC1710"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739D7A48"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0,00 </w:t>
            </w:r>
          </w:p>
        </w:tc>
        <w:tc>
          <w:tcPr>
            <w:tcW w:w="1316" w:type="dxa"/>
            <w:tcBorders>
              <w:top w:val="nil"/>
              <w:left w:val="nil"/>
              <w:bottom w:val="nil"/>
              <w:right w:val="nil"/>
            </w:tcBorders>
            <w:noWrap/>
            <w:vAlign w:val="bottom"/>
            <w:hideMark/>
          </w:tcPr>
          <w:p w14:paraId="7B690235"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(1.144,00)</w:t>
            </w:r>
          </w:p>
        </w:tc>
      </w:tr>
      <w:tr w:rsidR="005A0C74" w:rsidRPr="005A0C74" w14:paraId="549DC870" w14:textId="77777777" w:rsidTr="00EA4288">
        <w:trPr>
          <w:trHeight w:val="283"/>
        </w:trPr>
        <w:tc>
          <w:tcPr>
            <w:tcW w:w="6096" w:type="dxa"/>
            <w:tcBorders>
              <w:top w:val="nil"/>
              <w:left w:val="nil"/>
              <w:bottom w:val="nil"/>
              <w:right w:val="nil"/>
            </w:tcBorders>
            <w:noWrap/>
            <w:vAlign w:val="bottom"/>
            <w:hideMark/>
          </w:tcPr>
          <w:p w14:paraId="73F72115"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Inversiones financieras a corto</w:t>
            </w:r>
          </w:p>
        </w:tc>
        <w:tc>
          <w:tcPr>
            <w:tcW w:w="146" w:type="dxa"/>
            <w:tcBorders>
              <w:top w:val="nil"/>
              <w:left w:val="nil"/>
              <w:bottom w:val="nil"/>
              <w:right w:val="nil"/>
            </w:tcBorders>
            <w:noWrap/>
            <w:vAlign w:val="bottom"/>
            <w:hideMark/>
          </w:tcPr>
          <w:p w14:paraId="6ABD0648"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70A6E879"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50.000,00 </w:t>
            </w:r>
          </w:p>
        </w:tc>
        <w:tc>
          <w:tcPr>
            <w:tcW w:w="1316" w:type="dxa"/>
            <w:tcBorders>
              <w:top w:val="nil"/>
              <w:left w:val="nil"/>
              <w:bottom w:val="nil"/>
              <w:right w:val="nil"/>
            </w:tcBorders>
            <w:noWrap/>
            <w:vAlign w:val="bottom"/>
            <w:hideMark/>
          </w:tcPr>
          <w:p w14:paraId="4E314E83"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50.000,00 </w:t>
            </w:r>
          </w:p>
        </w:tc>
      </w:tr>
      <w:tr w:rsidR="005A0C74" w:rsidRPr="005A0C74" w14:paraId="70184311" w14:textId="77777777" w:rsidTr="00EA4288">
        <w:trPr>
          <w:trHeight w:val="283"/>
        </w:trPr>
        <w:tc>
          <w:tcPr>
            <w:tcW w:w="6096" w:type="dxa"/>
            <w:tcBorders>
              <w:top w:val="nil"/>
              <w:left w:val="nil"/>
              <w:bottom w:val="nil"/>
              <w:right w:val="nil"/>
            </w:tcBorders>
            <w:noWrap/>
            <w:vAlign w:val="bottom"/>
            <w:hideMark/>
          </w:tcPr>
          <w:p w14:paraId="441F4A27"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Depósitos a corto plazo</w:t>
            </w:r>
          </w:p>
        </w:tc>
        <w:tc>
          <w:tcPr>
            <w:tcW w:w="146" w:type="dxa"/>
            <w:tcBorders>
              <w:top w:val="nil"/>
              <w:left w:val="nil"/>
              <w:bottom w:val="nil"/>
              <w:right w:val="nil"/>
            </w:tcBorders>
            <w:noWrap/>
            <w:vAlign w:val="bottom"/>
            <w:hideMark/>
          </w:tcPr>
          <w:p w14:paraId="7F6C8F5C"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02C4AA6C"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50.000,00 </w:t>
            </w:r>
          </w:p>
        </w:tc>
        <w:tc>
          <w:tcPr>
            <w:tcW w:w="1316" w:type="dxa"/>
            <w:tcBorders>
              <w:top w:val="nil"/>
              <w:left w:val="nil"/>
              <w:bottom w:val="nil"/>
              <w:right w:val="nil"/>
            </w:tcBorders>
            <w:noWrap/>
            <w:vAlign w:val="bottom"/>
            <w:hideMark/>
          </w:tcPr>
          <w:p w14:paraId="4DCA9739"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50.000,00 </w:t>
            </w:r>
          </w:p>
        </w:tc>
      </w:tr>
      <w:tr w:rsidR="005A0C74" w:rsidRPr="005A0C74" w14:paraId="281A796C" w14:textId="77777777" w:rsidTr="00EA4288">
        <w:trPr>
          <w:trHeight w:val="283"/>
        </w:trPr>
        <w:tc>
          <w:tcPr>
            <w:tcW w:w="6096" w:type="dxa"/>
            <w:tcBorders>
              <w:top w:val="nil"/>
              <w:left w:val="nil"/>
              <w:bottom w:val="nil"/>
              <w:right w:val="nil"/>
            </w:tcBorders>
            <w:noWrap/>
            <w:vAlign w:val="bottom"/>
            <w:hideMark/>
          </w:tcPr>
          <w:p w14:paraId="544CD0A8"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Tesorería</w:t>
            </w:r>
          </w:p>
        </w:tc>
        <w:tc>
          <w:tcPr>
            <w:tcW w:w="146" w:type="dxa"/>
            <w:tcBorders>
              <w:top w:val="nil"/>
              <w:left w:val="nil"/>
              <w:bottom w:val="nil"/>
              <w:right w:val="nil"/>
            </w:tcBorders>
            <w:noWrap/>
            <w:vAlign w:val="bottom"/>
            <w:hideMark/>
          </w:tcPr>
          <w:p w14:paraId="21ED9E11"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33D5AE45"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54.454,54 </w:t>
            </w:r>
          </w:p>
        </w:tc>
        <w:tc>
          <w:tcPr>
            <w:tcW w:w="1316" w:type="dxa"/>
            <w:tcBorders>
              <w:top w:val="nil"/>
              <w:left w:val="nil"/>
              <w:bottom w:val="nil"/>
              <w:right w:val="nil"/>
            </w:tcBorders>
            <w:noWrap/>
            <w:vAlign w:val="bottom"/>
            <w:hideMark/>
          </w:tcPr>
          <w:p w14:paraId="278B5A78"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109.688,02 </w:t>
            </w:r>
          </w:p>
        </w:tc>
      </w:tr>
      <w:tr w:rsidR="005A0C74" w:rsidRPr="005A0C74" w14:paraId="7F1041B5" w14:textId="77777777" w:rsidTr="00EA4288">
        <w:trPr>
          <w:trHeight w:val="283"/>
        </w:trPr>
        <w:tc>
          <w:tcPr>
            <w:tcW w:w="6096" w:type="dxa"/>
            <w:tcBorders>
              <w:top w:val="nil"/>
              <w:left w:val="nil"/>
              <w:bottom w:val="nil"/>
              <w:right w:val="nil"/>
            </w:tcBorders>
            <w:noWrap/>
            <w:vAlign w:val="bottom"/>
            <w:hideMark/>
          </w:tcPr>
          <w:p w14:paraId="2A3B8D37" w14:textId="77777777" w:rsidR="005A0C74" w:rsidRPr="005A0C74" w:rsidRDefault="005A0C74" w:rsidP="005A0C74">
            <w:pPr>
              <w:jc w:val="right"/>
              <w:rPr>
                <w:rFonts w:ascii="Arial Narrow" w:hAnsi="Arial Narrow" w:cs="Calibri"/>
                <w:sz w:val="18"/>
                <w:szCs w:val="18"/>
                <w:lang w:val="es-ES"/>
              </w:rPr>
            </w:pPr>
          </w:p>
        </w:tc>
        <w:tc>
          <w:tcPr>
            <w:tcW w:w="146" w:type="dxa"/>
            <w:tcBorders>
              <w:top w:val="nil"/>
              <w:left w:val="nil"/>
              <w:bottom w:val="nil"/>
              <w:right w:val="nil"/>
            </w:tcBorders>
            <w:noWrap/>
            <w:vAlign w:val="bottom"/>
            <w:hideMark/>
          </w:tcPr>
          <w:p w14:paraId="49A54BA6"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655402E2" w14:textId="77777777" w:rsidR="005A0C74" w:rsidRPr="005A0C74" w:rsidRDefault="005A0C74" w:rsidP="005A0C74">
            <w:pPr>
              <w:jc w:val="right"/>
              <w:rPr>
                <w:rFonts w:ascii="Arial Narrow" w:hAnsi="Arial Narrow" w:cs="Calibri"/>
                <w:b/>
                <w:bCs/>
                <w:sz w:val="18"/>
                <w:szCs w:val="18"/>
                <w:lang w:val="es-ES"/>
              </w:rPr>
            </w:pPr>
          </w:p>
        </w:tc>
        <w:tc>
          <w:tcPr>
            <w:tcW w:w="1316" w:type="dxa"/>
            <w:tcBorders>
              <w:top w:val="nil"/>
              <w:left w:val="nil"/>
              <w:bottom w:val="nil"/>
              <w:right w:val="nil"/>
            </w:tcBorders>
            <w:noWrap/>
            <w:vAlign w:val="bottom"/>
            <w:hideMark/>
          </w:tcPr>
          <w:p w14:paraId="62FF814D" w14:textId="77777777" w:rsidR="005A0C74" w:rsidRPr="005A0C74" w:rsidRDefault="005A0C74" w:rsidP="005A0C74">
            <w:pPr>
              <w:jc w:val="right"/>
              <w:rPr>
                <w:lang w:val="es-ES"/>
              </w:rPr>
            </w:pPr>
          </w:p>
        </w:tc>
      </w:tr>
      <w:tr w:rsidR="005A0C74" w:rsidRPr="005A0C74" w14:paraId="37C478DA" w14:textId="77777777" w:rsidTr="00EA4288">
        <w:trPr>
          <w:trHeight w:val="283"/>
        </w:trPr>
        <w:tc>
          <w:tcPr>
            <w:tcW w:w="6096" w:type="dxa"/>
            <w:tcBorders>
              <w:top w:val="nil"/>
              <w:left w:val="nil"/>
              <w:bottom w:val="nil"/>
              <w:right w:val="nil"/>
            </w:tcBorders>
            <w:noWrap/>
            <w:vAlign w:val="bottom"/>
            <w:hideMark/>
          </w:tcPr>
          <w:p w14:paraId="2DB5BBAF" w14:textId="77777777" w:rsidR="005A0C74" w:rsidRPr="005A0C74" w:rsidRDefault="005A0C74" w:rsidP="005A0C74">
            <w:pPr>
              <w:rPr>
                <w:rFonts w:ascii="Arial Narrow" w:hAnsi="Arial Narrow" w:cs="Calibri"/>
                <w:b/>
                <w:bCs/>
                <w:sz w:val="18"/>
                <w:szCs w:val="18"/>
                <w:u w:val="single"/>
                <w:lang w:val="es-ES"/>
              </w:rPr>
            </w:pPr>
            <w:proofErr w:type="gramStart"/>
            <w:r w:rsidRPr="005A0C74">
              <w:rPr>
                <w:rFonts w:ascii="Arial Narrow" w:hAnsi="Arial Narrow" w:cs="Calibri"/>
                <w:b/>
                <w:bCs/>
                <w:sz w:val="18"/>
                <w:szCs w:val="18"/>
                <w:u w:val="single"/>
                <w:lang w:val="es-ES"/>
              </w:rPr>
              <w:t>TOTAL</w:t>
            </w:r>
            <w:proofErr w:type="gramEnd"/>
            <w:r w:rsidRPr="005A0C74">
              <w:rPr>
                <w:rFonts w:ascii="Arial Narrow" w:hAnsi="Arial Narrow" w:cs="Calibri"/>
                <w:b/>
                <w:bCs/>
                <w:sz w:val="18"/>
                <w:szCs w:val="18"/>
                <w:u w:val="single"/>
                <w:lang w:val="es-ES"/>
              </w:rPr>
              <w:t xml:space="preserve"> GENERAL (A+B)</w:t>
            </w:r>
          </w:p>
        </w:tc>
        <w:tc>
          <w:tcPr>
            <w:tcW w:w="146" w:type="dxa"/>
            <w:tcBorders>
              <w:top w:val="nil"/>
              <w:left w:val="nil"/>
              <w:bottom w:val="nil"/>
              <w:right w:val="nil"/>
            </w:tcBorders>
            <w:noWrap/>
            <w:vAlign w:val="bottom"/>
            <w:hideMark/>
          </w:tcPr>
          <w:p w14:paraId="2FEDF707"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572A81D6" w14:textId="77777777" w:rsidR="005A0C74" w:rsidRPr="005A0C74" w:rsidRDefault="005A0C74" w:rsidP="005A0C74">
            <w:pPr>
              <w:jc w:val="right"/>
              <w:rPr>
                <w:rFonts w:ascii="Arial Narrow" w:hAnsi="Arial Narrow" w:cs="Calibri"/>
                <w:b/>
                <w:bCs/>
                <w:sz w:val="18"/>
                <w:szCs w:val="18"/>
                <w:u w:val="single"/>
                <w:lang w:val="es-ES"/>
              </w:rPr>
            </w:pPr>
            <w:r w:rsidRPr="005A0C74">
              <w:rPr>
                <w:rFonts w:ascii="Arial Narrow" w:hAnsi="Arial Narrow" w:cs="Calibri"/>
                <w:b/>
                <w:bCs/>
                <w:sz w:val="18"/>
                <w:szCs w:val="18"/>
                <w:u w:val="single"/>
                <w:lang w:val="es-ES"/>
              </w:rPr>
              <w:t xml:space="preserve">1.808.859,40 </w:t>
            </w:r>
          </w:p>
        </w:tc>
        <w:tc>
          <w:tcPr>
            <w:tcW w:w="1316" w:type="dxa"/>
            <w:tcBorders>
              <w:top w:val="nil"/>
              <w:left w:val="nil"/>
              <w:bottom w:val="nil"/>
              <w:right w:val="nil"/>
            </w:tcBorders>
            <w:noWrap/>
            <w:vAlign w:val="bottom"/>
            <w:hideMark/>
          </w:tcPr>
          <w:p w14:paraId="14C3D4B9" w14:textId="77777777" w:rsidR="005A0C74" w:rsidRPr="005A0C74" w:rsidRDefault="005A0C74" w:rsidP="005A0C74">
            <w:pPr>
              <w:jc w:val="right"/>
              <w:rPr>
                <w:rFonts w:ascii="Arial Narrow" w:hAnsi="Arial Narrow" w:cs="Calibri"/>
                <w:b/>
                <w:bCs/>
                <w:sz w:val="18"/>
                <w:szCs w:val="18"/>
                <w:u w:val="single"/>
                <w:lang w:val="es-ES"/>
              </w:rPr>
            </w:pPr>
            <w:r w:rsidRPr="005A0C74">
              <w:rPr>
                <w:rFonts w:ascii="Arial Narrow" w:hAnsi="Arial Narrow" w:cs="Calibri"/>
                <w:b/>
                <w:bCs/>
                <w:sz w:val="18"/>
                <w:szCs w:val="18"/>
                <w:u w:val="single"/>
                <w:lang w:val="es-ES"/>
              </w:rPr>
              <w:t xml:space="preserve">1.892.810,49 </w:t>
            </w:r>
          </w:p>
        </w:tc>
      </w:tr>
    </w:tbl>
    <w:p w14:paraId="4E6A9DCB" w14:textId="77777777" w:rsidR="00EA4288" w:rsidRDefault="00EA4288">
      <w:r>
        <w:br w:type="page"/>
      </w:r>
    </w:p>
    <w:p w14:paraId="4F44D2D9" w14:textId="77777777" w:rsidR="00EA4288" w:rsidRDefault="00EA4288"/>
    <w:p w14:paraId="6732F0A8" w14:textId="77777777" w:rsidR="00287EF4" w:rsidRDefault="00287EF4"/>
    <w:p w14:paraId="6FC86A3E" w14:textId="77777777" w:rsidR="00EA4288" w:rsidRDefault="00EA4288"/>
    <w:tbl>
      <w:tblPr>
        <w:tblW w:w="8894" w:type="dxa"/>
        <w:tblCellMar>
          <w:left w:w="70" w:type="dxa"/>
          <w:right w:w="70" w:type="dxa"/>
        </w:tblCellMar>
        <w:tblLook w:val="04A0" w:firstRow="1" w:lastRow="0" w:firstColumn="1" w:lastColumn="0" w:noHBand="0" w:noVBand="1"/>
      </w:tblPr>
      <w:tblGrid>
        <w:gridCol w:w="6096"/>
        <w:gridCol w:w="146"/>
        <w:gridCol w:w="1336"/>
        <w:gridCol w:w="1316"/>
      </w:tblGrid>
      <w:tr w:rsidR="005A0C74" w:rsidRPr="005A0C74" w14:paraId="64F0855B" w14:textId="77777777" w:rsidTr="00EA4288">
        <w:trPr>
          <w:trHeight w:val="283"/>
        </w:trPr>
        <w:tc>
          <w:tcPr>
            <w:tcW w:w="6096" w:type="dxa"/>
            <w:tcBorders>
              <w:top w:val="nil"/>
              <w:left w:val="nil"/>
              <w:bottom w:val="nil"/>
              <w:right w:val="nil"/>
            </w:tcBorders>
            <w:noWrap/>
            <w:vAlign w:val="bottom"/>
            <w:hideMark/>
          </w:tcPr>
          <w:p w14:paraId="20510A2C" w14:textId="77777777" w:rsidR="005A0C74" w:rsidRPr="005A0C74" w:rsidRDefault="005A0C74" w:rsidP="005A0C74">
            <w:pPr>
              <w:rPr>
                <w:rFonts w:ascii="Arial Narrow" w:hAnsi="Arial Narrow" w:cs="Calibri"/>
                <w:b/>
                <w:bCs/>
                <w:sz w:val="18"/>
                <w:szCs w:val="18"/>
                <w:u w:val="single"/>
                <w:lang w:val="es-ES"/>
              </w:rPr>
            </w:pPr>
            <w:r w:rsidRPr="005A0C74">
              <w:rPr>
                <w:rFonts w:ascii="Arial Narrow" w:hAnsi="Arial Narrow" w:cs="Calibri"/>
                <w:b/>
                <w:bCs/>
                <w:sz w:val="18"/>
                <w:szCs w:val="18"/>
                <w:u w:val="single"/>
                <w:lang w:val="es-ES"/>
              </w:rPr>
              <w:t>Autrade</w:t>
            </w:r>
          </w:p>
        </w:tc>
        <w:tc>
          <w:tcPr>
            <w:tcW w:w="146" w:type="dxa"/>
            <w:tcBorders>
              <w:top w:val="nil"/>
              <w:left w:val="nil"/>
              <w:bottom w:val="nil"/>
              <w:right w:val="nil"/>
            </w:tcBorders>
            <w:noWrap/>
            <w:vAlign w:val="bottom"/>
            <w:hideMark/>
          </w:tcPr>
          <w:p w14:paraId="60000D61"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7D0E2271" w14:textId="77777777" w:rsidR="005A0C74" w:rsidRPr="005A0C74" w:rsidRDefault="005A0C74" w:rsidP="005A0C74">
            <w:pPr>
              <w:jc w:val="right"/>
              <w:rPr>
                <w:rFonts w:ascii="Arial Narrow" w:hAnsi="Arial Narrow" w:cs="Calibri"/>
                <w:b/>
                <w:bCs/>
                <w:sz w:val="18"/>
                <w:szCs w:val="18"/>
                <w:lang w:val="es-ES"/>
              </w:rPr>
            </w:pPr>
          </w:p>
        </w:tc>
        <w:tc>
          <w:tcPr>
            <w:tcW w:w="1316" w:type="dxa"/>
            <w:tcBorders>
              <w:top w:val="nil"/>
              <w:left w:val="nil"/>
              <w:bottom w:val="nil"/>
              <w:right w:val="nil"/>
            </w:tcBorders>
            <w:noWrap/>
            <w:vAlign w:val="bottom"/>
            <w:hideMark/>
          </w:tcPr>
          <w:p w14:paraId="224C51F2" w14:textId="77777777" w:rsidR="005A0C74" w:rsidRPr="005A0C74" w:rsidRDefault="005A0C74" w:rsidP="005A0C74">
            <w:pPr>
              <w:jc w:val="right"/>
              <w:rPr>
                <w:lang w:val="es-ES"/>
              </w:rPr>
            </w:pPr>
          </w:p>
        </w:tc>
      </w:tr>
      <w:tr w:rsidR="005A0C74" w:rsidRPr="005A0C74" w14:paraId="57A69E2D" w14:textId="77777777" w:rsidTr="00EA4288">
        <w:trPr>
          <w:trHeight w:val="283"/>
        </w:trPr>
        <w:tc>
          <w:tcPr>
            <w:tcW w:w="6096" w:type="dxa"/>
            <w:tcBorders>
              <w:top w:val="nil"/>
              <w:left w:val="nil"/>
              <w:bottom w:val="nil"/>
              <w:right w:val="nil"/>
            </w:tcBorders>
            <w:noWrap/>
            <w:vAlign w:val="bottom"/>
            <w:hideMark/>
          </w:tcPr>
          <w:p w14:paraId="7A38E918" w14:textId="77777777" w:rsidR="005A0C74" w:rsidRPr="005A0C74" w:rsidRDefault="005A0C74" w:rsidP="005A0C74">
            <w:pPr>
              <w:rPr>
                <w:rFonts w:ascii="Arial Narrow" w:hAnsi="Arial Narrow" w:cs="Calibri"/>
                <w:b/>
                <w:bCs/>
                <w:sz w:val="18"/>
                <w:szCs w:val="18"/>
                <w:u w:val="single"/>
                <w:lang w:val="es-ES"/>
              </w:rPr>
            </w:pPr>
            <w:r w:rsidRPr="005A0C74">
              <w:rPr>
                <w:rFonts w:ascii="Arial Narrow" w:hAnsi="Arial Narrow" w:cs="Calibri"/>
                <w:b/>
                <w:bCs/>
                <w:sz w:val="18"/>
                <w:szCs w:val="18"/>
                <w:u w:val="single"/>
                <w:lang w:val="es-ES"/>
              </w:rPr>
              <w:t>Balance de Situación</w:t>
            </w:r>
          </w:p>
        </w:tc>
        <w:tc>
          <w:tcPr>
            <w:tcW w:w="146" w:type="dxa"/>
            <w:tcBorders>
              <w:top w:val="nil"/>
              <w:left w:val="nil"/>
              <w:bottom w:val="nil"/>
              <w:right w:val="nil"/>
            </w:tcBorders>
            <w:noWrap/>
            <w:vAlign w:val="bottom"/>
            <w:hideMark/>
          </w:tcPr>
          <w:p w14:paraId="74533347"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36E32AD9" w14:textId="77777777" w:rsidR="005A0C74" w:rsidRPr="005A0C74" w:rsidRDefault="005A0C74" w:rsidP="005A0C74">
            <w:pPr>
              <w:jc w:val="right"/>
              <w:rPr>
                <w:rFonts w:ascii="Arial Narrow" w:hAnsi="Arial Narrow" w:cs="Calibri"/>
                <w:b/>
                <w:bCs/>
                <w:sz w:val="18"/>
                <w:szCs w:val="18"/>
                <w:lang w:val="es-ES"/>
              </w:rPr>
            </w:pPr>
          </w:p>
        </w:tc>
        <w:tc>
          <w:tcPr>
            <w:tcW w:w="1316" w:type="dxa"/>
            <w:tcBorders>
              <w:top w:val="nil"/>
              <w:left w:val="nil"/>
              <w:bottom w:val="nil"/>
              <w:right w:val="nil"/>
            </w:tcBorders>
            <w:noWrap/>
            <w:vAlign w:val="bottom"/>
            <w:hideMark/>
          </w:tcPr>
          <w:p w14:paraId="43EF8AA4" w14:textId="77777777" w:rsidR="005A0C74" w:rsidRPr="005A0C74" w:rsidRDefault="005A0C74" w:rsidP="005A0C74">
            <w:pPr>
              <w:jc w:val="right"/>
              <w:rPr>
                <w:lang w:val="es-ES"/>
              </w:rPr>
            </w:pPr>
          </w:p>
        </w:tc>
      </w:tr>
      <w:tr w:rsidR="005A0C74" w:rsidRPr="005A0C74" w14:paraId="304CCBA2" w14:textId="77777777" w:rsidTr="00EA4288">
        <w:trPr>
          <w:trHeight w:val="283"/>
        </w:trPr>
        <w:tc>
          <w:tcPr>
            <w:tcW w:w="6096" w:type="dxa"/>
            <w:tcBorders>
              <w:top w:val="nil"/>
              <w:left w:val="nil"/>
              <w:bottom w:val="nil"/>
              <w:right w:val="nil"/>
            </w:tcBorders>
            <w:noWrap/>
            <w:vAlign w:val="bottom"/>
            <w:hideMark/>
          </w:tcPr>
          <w:p w14:paraId="2E0F1411" w14:textId="77777777" w:rsidR="005A0C74" w:rsidRPr="005A0C74" w:rsidRDefault="005A0C74" w:rsidP="005A0C74">
            <w:pPr>
              <w:jc w:val="right"/>
              <w:rPr>
                <w:lang w:val="es-ES"/>
              </w:rPr>
            </w:pPr>
          </w:p>
        </w:tc>
        <w:tc>
          <w:tcPr>
            <w:tcW w:w="146" w:type="dxa"/>
            <w:tcBorders>
              <w:top w:val="nil"/>
              <w:left w:val="nil"/>
              <w:bottom w:val="nil"/>
              <w:right w:val="nil"/>
            </w:tcBorders>
            <w:noWrap/>
            <w:vAlign w:val="bottom"/>
            <w:hideMark/>
          </w:tcPr>
          <w:p w14:paraId="1381A359"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6F6458A2" w14:textId="77777777" w:rsidR="005A0C74" w:rsidRPr="005A0C74" w:rsidRDefault="005A0C74" w:rsidP="005A0C74">
            <w:pPr>
              <w:jc w:val="right"/>
              <w:rPr>
                <w:rFonts w:ascii="Arial Narrow" w:hAnsi="Arial Narrow" w:cs="Calibri"/>
                <w:b/>
                <w:bCs/>
                <w:sz w:val="18"/>
                <w:szCs w:val="18"/>
                <w:lang w:val="es-ES"/>
              </w:rPr>
            </w:pPr>
          </w:p>
        </w:tc>
        <w:tc>
          <w:tcPr>
            <w:tcW w:w="1316" w:type="dxa"/>
            <w:tcBorders>
              <w:top w:val="nil"/>
              <w:left w:val="nil"/>
              <w:bottom w:val="nil"/>
              <w:right w:val="nil"/>
            </w:tcBorders>
            <w:noWrap/>
            <w:vAlign w:val="bottom"/>
            <w:hideMark/>
          </w:tcPr>
          <w:p w14:paraId="77A92DBE" w14:textId="77777777" w:rsidR="005A0C74" w:rsidRPr="005A0C74" w:rsidRDefault="005A0C74" w:rsidP="005A0C74">
            <w:pPr>
              <w:jc w:val="right"/>
              <w:rPr>
                <w:lang w:val="es-ES"/>
              </w:rPr>
            </w:pPr>
          </w:p>
        </w:tc>
      </w:tr>
      <w:tr w:rsidR="00EA4288" w:rsidRPr="005A0C74" w14:paraId="643F45F3" w14:textId="77777777" w:rsidTr="00EA4288">
        <w:trPr>
          <w:trHeight w:val="283"/>
        </w:trPr>
        <w:tc>
          <w:tcPr>
            <w:tcW w:w="6096" w:type="dxa"/>
            <w:tcBorders>
              <w:top w:val="nil"/>
              <w:left w:val="nil"/>
              <w:bottom w:val="nil"/>
              <w:right w:val="nil"/>
            </w:tcBorders>
            <w:noWrap/>
            <w:vAlign w:val="bottom"/>
          </w:tcPr>
          <w:p w14:paraId="6499D390" w14:textId="77777777" w:rsidR="00EA4288" w:rsidRPr="005A0C74" w:rsidRDefault="00EA4288" w:rsidP="005A0C74">
            <w:pPr>
              <w:jc w:val="right"/>
              <w:rPr>
                <w:lang w:val="es-ES"/>
              </w:rPr>
            </w:pPr>
          </w:p>
        </w:tc>
        <w:tc>
          <w:tcPr>
            <w:tcW w:w="146" w:type="dxa"/>
            <w:tcBorders>
              <w:top w:val="nil"/>
              <w:left w:val="nil"/>
              <w:bottom w:val="nil"/>
              <w:right w:val="nil"/>
            </w:tcBorders>
            <w:noWrap/>
            <w:vAlign w:val="bottom"/>
          </w:tcPr>
          <w:p w14:paraId="7C562FF9" w14:textId="77777777" w:rsidR="00EA4288" w:rsidRPr="005A0C74" w:rsidRDefault="00EA4288" w:rsidP="005A0C74">
            <w:pPr>
              <w:jc w:val="right"/>
              <w:rPr>
                <w:rFonts w:ascii="Arial Narrow" w:hAnsi="Arial Narrow" w:cs="Calibri"/>
                <w:b/>
                <w:bCs/>
                <w:sz w:val="18"/>
                <w:szCs w:val="18"/>
                <w:lang w:val="es-ES"/>
              </w:rPr>
            </w:pPr>
          </w:p>
        </w:tc>
        <w:tc>
          <w:tcPr>
            <w:tcW w:w="1336" w:type="dxa"/>
            <w:tcBorders>
              <w:top w:val="nil"/>
              <w:left w:val="nil"/>
              <w:bottom w:val="nil"/>
              <w:right w:val="nil"/>
            </w:tcBorders>
            <w:noWrap/>
            <w:vAlign w:val="bottom"/>
          </w:tcPr>
          <w:p w14:paraId="117B5C8B" w14:textId="77777777" w:rsidR="00EA4288" w:rsidRPr="005A0C74" w:rsidRDefault="00EA4288" w:rsidP="005A0C74">
            <w:pPr>
              <w:jc w:val="right"/>
              <w:rPr>
                <w:rFonts w:ascii="Arial Narrow" w:hAnsi="Arial Narrow" w:cs="Calibri"/>
                <w:b/>
                <w:bCs/>
                <w:sz w:val="18"/>
                <w:szCs w:val="18"/>
                <w:lang w:val="es-ES"/>
              </w:rPr>
            </w:pPr>
          </w:p>
        </w:tc>
        <w:tc>
          <w:tcPr>
            <w:tcW w:w="1316" w:type="dxa"/>
            <w:tcBorders>
              <w:top w:val="nil"/>
              <w:left w:val="nil"/>
              <w:bottom w:val="nil"/>
              <w:right w:val="nil"/>
            </w:tcBorders>
            <w:noWrap/>
            <w:vAlign w:val="bottom"/>
          </w:tcPr>
          <w:p w14:paraId="449A085A" w14:textId="77777777" w:rsidR="00EA4288" w:rsidRPr="005A0C74" w:rsidRDefault="00EA4288" w:rsidP="005A0C74">
            <w:pPr>
              <w:jc w:val="right"/>
              <w:rPr>
                <w:lang w:val="es-ES"/>
              </w:rPr>
            </w:pPr>
          </w:p>
        </w:tc>
      </w:tr>
      <w:tr w:rsidR="00287EF4" w:rsidRPr="005A0C74" w14:paraId="08C65D9E" w14:textId="77777777" w:rsidTr="00EA4288">
        <w:trPr>
          <w:trHeight w:val="283"/>
        </w:trPr>
        <w:tc>
          <w:tcPr>
            <w:tcW w:w="6096" w:type="dxa"/>
            <w:tcBorders>
              <w:top w:val="nil"/>
              <w:left w:val="nil"/>
              <w:bottom w:val="nil"/>
              <w:right w:val="nil"/>
            </w:tcBorders>
            <w:noWrap/>
            <w:vAlign w:val="bottom"/>
          </w:tcPr>
          <w:p w14:paraId="31C26C37" w14:textId="77777777" w:rsidR="00287EF4" w:rsidRPr="005A0C74" w:rsidRDefault="00287EF4" w:rsidP="005A0C74">
            <w:pPr>
              <w:jc w:val="right"/>
              <w:rPr>
                <w:lang w:val="es-ES"/>
              </w:rPr>
            </w:pPr>
          </w:p>
        </w:tc>
        <w:tc>
          <w:tcPr>
            <w:tcW w:w="146" w:type="dxa"/>
            <w:tcBorders>
              <w:top w:val="nil"/>
              <w:left w:val="nil"/>
              <w:bottom w:val="nil"/>
              <w:right w:val="nil"/>
            </w:tcBorders>
            <w:noWrap/>
            <w:vAlign w:val="bottom"/>
          </w:tcPr>
          <w:p w14:paraId="0ABE3BC5" w14:textId="77777777" w:rsidR="00287EF4" w:rsidRPr="005A0C74" w:rsidRDefault="00287EF4" w:rsidP="005A0C74">
            <w:pPr>
              <w:jc w:val="right"/>
              <w:rPr>
                <w:rFonts w:ascii="Arial Narrow" w:hAnsi="Arial Narrow" w:cs="Calibri"/>
                <w:b/>
                <w:bCs/>
                <w:sz w:val="18"/>
                <w:szCs w:val="18"/>
                <w:lang w:val="es-ES"/>
              </w:rPr>
            </w:pPr>
          </w:p>
        </w:tc>
        <w:tc>
          <w:tcPr>
            <w:tcW w:w="1336" w:type="dxa"/>
            <w:tcBorders>
              <w:top w:val="nil"/>
              <w:left w:val="nil"/>
              <w:bottom w:val="nil"/>
              <w:right w:val="nil"/>
            </w:tcBorders>
            <w:noWrap/>
            <w:vAlign w:val="bottom"/>
          </w:tcPr>
          <w:p w14:paraId="3F07BA7A" w14:textId="77777777" w:rsidR="00287EF4" w:rsidRPr="005A0C74" w:rsidRDefault="00287EF4" w:rsidP="005A0C74">
            <w:pPr>
              <w:jc w:val="right"/>
              <w:rPr>
                <w:rFonts w:ascii="Arial Narrow" w:hAnsi="Arial Narrow" w:cs="Calibri"/>
                <w:b/>
                <w:bCs/>
                <w:sz w:val="18"/>
                <w:szCs w:val="18"/>
                <w:lang w:val="es-ES"/>
              </w:rPr>
            </w:pPr>
          </w:p>
        </w:tc>
        <w:tc>
          <w:tcPr>
            <w:tcW w:w="1316" w:type="dxa"/>
            <w:tcBorders>
              <w:top w:val="nil"/>
              <w:left w:val="nil"/>
              <w:bottom w:val="nil"/>
              <w:right w:val="nil"/>
            </w:tcBorders>
            <w:noWrap/>
            <w:vAlign w:val="bottom"/>
          </w:tcPr>
          <w:p w14:paraId="26899FDB" w14:textId="77777777" w:rsidR="00287EF4" w:rsidRPr="005A0C74" w:rsidRDefault="00287EF4" w:rsidP="005A0C74">
            <w:pPr>
              <w:jc w:val="right"/>
              <w:rPr>
                <w:lang w:val="es-ES"/>
              </w:rPr>
            </w:pPr>
          </w:p>
        </w:tc>
      </w:tr>
      <w:tr w:rsidR="005A0C74" w:rsidRPr="005A0C74" w14:paraId="3FC3044D" w14:textId="77777777" w:rsidTr="00EA4288">
        <w:trPr>
          <w:trHeight w:val="283"/>
        </w:trPr>
        <w:tc>
          <w:tcPr>
            <w:tcW w:w="6096" w:type="dxa"/>
            <w:tcBorders>
              <w:top w:val="nil"/>
              <w:left w:val="nil"/>
              <w:bottom w:val="nil"/>
              <w:right w:val="nil"/>
            </w:tcBorders>
            <w:noWrap/>
            <w:vAlign w:val="bottom"/>
            <w:hideMark/>
          </w:tcPr>
          <w:p w14:paraId="0D2CD834" w14:textId="77777777" w:rsidR="005A0C74" w:rsidRPr="005A0C74" w:rsidRDefault="005A0C74" w:rsidP="005A0C74">
            <w:pPr>
              <w:jc w:val="right"/>
              <w:rPr>
                <w:lang w:val="es-ES"/>
              </w:rPr>
            </w:pPr>
          </w:p>
        </w:tc>
        <w:tc>
          <w:tcPr>
            <w:tcW w:w="146" w:type="dxa"/>
            <w:tcBorders>
              <w:top w:val="nil"/>
              <w:left w:val="nil"/>
              <w:bottom w:val="nil"/>
              <w:right w:val="nil"/>
            </w:tcBorders>
            <w:noWrap/>
            <w:vAlign w:val="bottom"/>
            <w:hideMark/>
          </w:tcPr>
          <w:p w14:paraId="0C6EE7E9"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15C37EC8" w14:textId="77777777" w:rsidR="005A0C74" w:rsidRPr="005A0C74" w:rsidRDefault="005A0C74" w:rsidP="005A0C74">
            <w:pPr>
              <w:jc w:val="right"/>
              <w:rPr>
                <w:rFonts w:ascii="Arial Narrow" w:hAnsi="Arial Narrow" w:cs="Calibri"/>
                <w:b/>
                <w:bCs/>
                <w:sz w:val="18"/>
                <w:szCs w:val="18"/>
                <w:lang w:val="es-ES"/>
              </w:rPr>
            </w:pPr>
          </w:p>
        </w:tc>
        <w:tc>
          <w:tcPr>
            <w:tcW w:w="1316" w:type="dxa"/>
            <w:tcBorders>
              <w:top w:val="nil"/>
              <w:left w:val="nil"/>
              <w:bottom w:val="nil"/>
              <w:right w:val="nil"/>
            </w:tcBorders>
            <w:noWrap/>
            <w:vAlign w:val="bottom"/>
            <w:hideMark/>
          </w:tcPr>
          <w:p w14:paraId="07E38DC9" w14:textId="77777777" w:rsidR="005A0C74" w:rsidRPr="005A0C74" w:rsidRDefault="005A0C74" w:rsidP="005A0C74">
            <w:pPr>
              <w:jc w:val="right"/>
              <w:rPr>
                <w:lang w:val="es-ES"/>
              </w:rPr>
            </w:pPr>
          </w:p>
        </w:tc>
      </w:tr>
      <w:tr w:rsidR="005A0C74" w:rsidRPr="005A0C74" w14:paraId="0A57C690" w14:textId="77777777" w:rsidTr="00EA4288">
        <w:trPr>
          <w:trHeight w:val="283"/>
        </w:trPr>
        <w:tc>
          <w:tcPr>
            <w:tcW w:w="6096" w:type="dxa"/>
            <w:tcBorders>
              <w:top w:val="nil"/>
              <w:left w:val="nil"/>
              <w:bottom w:val="nil"/>
              <w:right w:val="nil"/>
            </w:tcBorders>
            <w:noWrap/>
            <w:vAlign w:val="bottom"/>
            <w:hideMark/>
          </w:tcPr>
          <w:p w14:paraId="3788E53A" w14:textId="77777777" w:rsidR="005A0C74" w:rsidRPr="005A0C74" w:rsidRDefault="005A0C74" w:rsidP="005A0C74">
            <w:pPr>
              <w:rPr>
                <w:rFonts w:ascii="Arial Narrow" w:hAnsi="Arial Narrow" w:cs="Calibri"/>
                <w:b/>
                <w:bCs/>
                <w:sz w:val="18"/>
                <w:szCs w:val="18"/>
                <w:u w:val="single"/>
                <w:lang w:val="es-ES"/>
              </w:rPr>
            </w:pPr>
            <w:r w:rsidRPr="005A0C74">
              <w:rPr>
                <w:rFonts w:ascii="Arial Narrow" w:hAnsi="Arial Narrow" w:cs="Calibri"/>
                <w:b/>
                <w:bCs/>
                <w:sz w:val="18"/>
                <w:szCs w:val="18"/>
                <w:u w:val="single"/>
                <w:lang w:val="es-ES"/>
              </w:rPr>
              <w:t>PATRIMONIO NETO Y PASIVO</w:t>
            </w:r>
          </w:p>
        </w:tc>
        <w:tc>
          <w:tcPr>
            <w:tcW w:w="146" w:type="dxa"/>
            <w:tcBorders>
              <w:top w:val="nil"/>
              <w:left w:val="nil"/>
              <w:bottom w:val="nil"/>
              <w:right w:val="nil"/>
            </w:tcBorders>
            <w:noWrap/>
            <w:vAlign w:val="bottom"/>
            <w:hideMark/>
          </w:tcPr>
          <w:p w14:paraId="19CEA116"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2706999E" w14:textId="77777777" w:rsidR="005A0C74" w:rsidRPr="005A0C74" w:rsidRDefault="005A0C74" w:rsidP="005A0C74">
            <w:pPr>
              <w:jc w:val="right"/>
              <w:rPr>
                <w:rFonts w:ascii="Arial Narrow" w:hAnsi="Arial Narrow" w:cs="Calibri"/>
                <w:b/>
                <w:bCs/>
                <w:sz w:val="18"/>
                <w:szCs w:val="18"/>
                <w:u w:val="single"/>
                <w:lang w:val="es-ES"/>
              </w:rPr>
            </w:pPr>
            <w:r w:rsidRPr="005A0C74">
              <w:rPr>
                <w:rFonts w:ascii="Arial Narrow" w:hAnsi="Arial Narrow" w:cs="Calibri"/>
                <w:b/>
                <w:bCs/>
                <w:sz w:val="18"/>
                <w:szCs w:val="18"/>
                <w:u w:val="single"/>
                <w:lang w:val="es-ES"/>
              </w:rPr>
              <w:t>31/12/2024</w:t>
            </w:r>
          </w:p>
        </w:tc>
        <w:tc>
          <w:tcPr>
            <w:tcW w:w="1316" w:type="dxa"/>
            <w:tcBorders>
              <w:top w:val="nil"/>
              <w:left w:val="nil"/>
              <w:bottom w:val="nil"/>
              <w:right w:val="nil"/>
            </w:tcBorders>
            <w:noWrap/>
            <w:vAlign w:val="bottom"/>
            <w:hideMark/>
          </w:tcPr>
          <w:p w14:paraId="434006F5" w14:textId="77777777" w:rsidR="005A0C74" w:rsidRPr="005A0C74" w:rsidRDefault="005A0C74" w:rsidP="005A0C74">
            <w:pPr>
              <w:jc w:val="right"/>
              <w:rPr>
                <w:rFonts w:ascii="Arial Narrow" w:hAnsi="Arial Narrow" w:cs="Calibri"/>
                <w:b/>
                <w:bCs/>
                <w:sz w:val="18"/>
                <w:szCs w:val="18"/>
                <w:u w:val="single"/>
                <w:lang w:val="es-ES"/>
              </w:rPr>
            </w:pPr>
            <w:r w:rsidRPr="005A0C74">
              <w:rPr>
                <w:rFonts w:ascii="Arial Narrow" w:hAnsi="Arial Narrow" w:cs="Calibri"/>
                <w:b/>
                <w:bCs/>
                <w:sz w:val="18"/>
                <w:szCs w:val="18"/>
                <w:u w:val="single"/>
                <w:lang w:val="es-ES"/>
              </w:rPr>
              <w:t>31/12/2025</w:t>
            </w:r>
          </w:p>
        </w:tc>
      </w:tr>
      <w:tr w:rsidR="005A0C74" w:rsidRPr="005A0C74" w14:paraId="10B32E57" w14:textId="77777777" w:rsidTr="00EA4288">
        <w:trPr>
          <w:trHeight w:val="283"/>
        </w:trPr>
        <w:tc>
          <w:tcPr>
            <w:tcW w:w="6096" w:type="dxa"/>
            <w:tcBorders>
              <w:top w:val="nil"/>
              <w:left w:val="nil"/>
              <w:bottom w:val="nil"/>
              <w:right w:val="nil"/>
            </w:tcBorders>
            <w:noWrap/>
            <w:vAlign w:val="bottom"/>
            <w:hideMark/>
          </w:tcPr>
          <w:p w14:paraId="646948D1"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A) PATRIMONIO NETO</w:t>
            </w:r>
          </w:p>
        </w:tc>
        <w:tc>
          <w:tcPr>
            <w:tcW w:w="146" w:type="dxa"/>
            <w:tcBorders>
              <w:top w:val="nil"/>
              <w:left w:val="nil"/>
              <w:bottom w:val="nil"/>
              <w:right w:val="nil"/>
            </w:tcBorders>
            <w:noWrap/>
            <w:vAlign w:val="bottom"/>
            <w:hideMark/>
          </w:tcPr>
          <w:p w14:paraId="361B7735"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56B8FAB4"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1.445.581,24 </w:t>
            </w:r>
          </w:p>
        </w:tc>
        <w:tc>
          <w:tcPr>
            <w:tcW w:w="1316" w:type="dxa"/>
            <w:tcBorders>
              <w:top w:val="nil"/>
              <w:left w:val="nil"/>
              <w:bottom w:val="nil"/>
              <w:right w:val="nil"/>
            </w:tcBorders>
            <w:noWrap/>
            <w:vAlign w:val="bottom"/>
            <w:hideMark/>
          </w:tcPr>
          <w:p w14:paraId="1176AC0D"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1.437.564,09 </w:t>
            </w:r>
          </w:p>
        </w:tc>
      </w:tr>
      <w:tr w:rsidR="005A0C74" w:rsidRPr="005A0C74" w14:paraId="62B628CD" w14:textId="77777777" w:rsidTr="00EA4288">
        <w:trPr>
          <w:trHeight w:val="283"/>
        </w:trPr>
        <w:tc>
          <w:tcPr>
            <w:tcW w:w="6096" w:type="dxa"/>
            <w:tcBorders>
              <w:top w:val="nil"/>
              <w:left w:val="nil"/>
              <w:bottom w:val="nil"/>
              <w:right w:val="nil"/>
            </w:tcBorders>
            <w:noWrap/>
            <w:vAlign w:val="bottom"/>
            <w:hideMark/>
          </w:tcPr>
          <w:p w14:paraId="45057B40"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A1) FONDOS PROPIOS</w:t>
            </w:r>
          </w:p>
        </w:tc>
        <w:tc>
          <w:tcPr>
            <w:tcW w:w="146" w:type="dxa"/>
            <w:tcBorders>
              <w:top w:val="nil"/>
              <w:left w:val="nil"/>
              <w:bottom w:val="nil"/>
              <w:right w:val="nil"/>
            </w:tcBorders>
            <w:noWrap/>
            <w:vAlign w:val="bottom"/>
            <w:hideMark/>
          </w:tcPr>
          <w:p w14:paraId="7E561033"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46B87F72"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(99.676,52)</w:t>
            </w:r>
          </w:p>
        </w:tc>
        <w:tc>
          <w:tcPr>
            <w:tcW w:w="1316" w:type="dxa"/>
            <w:tcBorders>
              <w:top w:val="nil"/>
              <w:left w:val="nil"/>
              <w:bottom w:val="nil"/>
              <w:right w:val="nil"/>
            </w:tcBorders>
            <w:noWrap/>
            <w:vAlign w:val="bottom"/>
            <w:hideMark/>
          </w:tcPr>
          <w:p w14:paraId="2EFE0943"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(48.719,18)</w:t>
            </w:r>
          </w:p>
        </w:tc>
      </w:tr>
      <w:tr w:rsidR="005A0C74" w:rsidRPr="005A0C74" w14:paraId="7068A20A" w14:textId="77777777" w:rsidTr="00EA4288">
        <w:trPr>
          <w:trHeight w:val="283"/>
        </w:trPr>
        <w:tc>
          <w:tcPr>
            <w:tcW w:w="6096" w:type="dxa"/>
            <w:tcBorders>
              <w:top w:val="nil"/>
              <w:left w:val="nil"/>
              <w:bottom w:val="nil"/>
              <w:right w:val="nil"/>
            </w:tcBorders>
            <w:noWrap/>
            <w:vAlign w:val="bottom"/>
            <w:hideMark/>
          </w:tcPr>
          <w:p w14:paraId="5EA5F663"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 xml:space="preserve">Reservas </w:t>
            </w:r>
          </w:p>
        </w:tc>
        <w:tc>
          <w:tcPr>
            <w:tcW w:w="146" w:type="dxa"/>
            <w:tcBorders>
              <w:top w:val="nil"/>
              <w:left w:val="nil"/>
              <w:bottom w:val="nil"/>
              <w:right w:val="nil"/>
            </w:tcBorders>
            <w:noWrap/>
            <w:vAlign w:val="bottom"/>
            <w:hideMark/>
          </w:tcPr>
          <w:p w14:paraId="1FEA0E55"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7134889A"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71.324,34 </w:t>
            </w:r>
          </w:p>
        </w:tc>
        <w:tc>
          <w:tcPr>
            <w:tcW w:w="1316" w:type="dxa"/>
            <w:tcBorders>
              <w:top w:val="nil"/>
              <w:left w:val="nil"/>
              <w:bottom w:val="nil"/>
              <w:right w:val="nil"/>
            </w:tcBorders>
            <w:noWrap/>
            <w:vAlign w:val="bottom"/>
            <w:hideMark/>
          </w:tcPr>
          <w:p w14:paraId="07695EDB"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71.324,34 </w:t>
            </w:r>
          </w:p>
        </w:tc>
      </w:tr>
      <w:tr w:rsidR="005A0C74" w:rsidRPr="005A0C74" w14:paraId="59ED75BB" w14:textId="77777777" w:rsidTr="00EA4288">
        <w:trPr>
          <w:trHeight w:val="283"/>
        </w:trPr>
        <w:tc>
          <w:tcPr>
            <w:tcW w:w="6096" w:type="dxa"/>
            <w:tcBorders>
              <w:top w:val="nil"/>
              <w:left w:val="nil"/>
              <w:bottom w:val="nil"/>
              <w:right w:val="nil"/>
            </w:tcBorders>
            <w:noWrap/>
            <w:vAlign w:val="bottom"/>
            <w:hideMark/>
          </w:tcPr>
          <w:p w14:paraId="791D5975"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Reservas voluntarias</w:t>
            </w:r>
          </w:p>
        </w:tc>
        <w:tc>
          <w:tcPr>
            <w:tcW w:w="146" w:type="dxa"/>
            <w:tcBorders>
              <w:top w:val="nil"/>
              <w:left w:val="nil"/>
              <w:bottom w:val="nil"/>
              <w:right w:val="nil"/>
            </w:tcBorders>
            <w:noWrap/>
            <w:vAlign w:val="bottom"/>
            <w:hideMark/>
          </w:tcPr>
          <w:p w14:paraId="75FDD935"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2682C243"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71.324,34 </w:t>
            </w:r>
          </w:p>
        </w:tc>
        <w:tc>
          <w:tcPr>
            <w:tcW w:w="1316" w:type="dxa"/>
            <w:tcBorders>
              <w:top w:val="nil"/>
              <w:left w:val="nil"/>
              <w:bottom w:val="nil"/>
              <w:right w:val="nil"/>
            </w:tcBorders>
            <w:noWrap/>
            <w:vAlign w:val="bottom"/>
            <w:hideMark/>
          </w:tcPr>
          <w:p w14:paraId="01634F7F"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71.324,34 </w:t>
            </w:r>
          </w:p>
        </w:tc>
      </w:tr>
      <w:tr w:rsidR="005A0C74" w:rsidRPr="005A0C74" w14:paraId="22D00EE2" w14:textId="77777777" w:rsidTr="00EA4288">
        <w:trPr>
          <w:trHeight w:val="283"/>
        </w:trPr>
        <w:tc>
          <w:tcPr>
            <w:tcW w:w="6096" w:type="dxa"/>
            <w:tcBorders>
              <w:top w:val="nil"/>
              <w:left w:val="nil"/>
              <w:bottom w:val="nil"/>
              <w:right w:val="nil"/>
            </w:tcBorders>
            <w:noWrap/>
            <w:vAlign w:val="bottom"/>
            <w:hideMark/>
          </w:tcPr>
          <w:p w14:paraId="14476BB6"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Resultados de ejercicios anteriores</w:t>
            </w:r>
          </w:p>
        </w:tc>
        <w:tc>
          <w:tcPr>
            <w:tcW w:w="146" w:type="dxa"/>
            <w:tcBorders>
              <w:top w:val="nil"/>
              <w:left w:val="nil"/>
              <w:bottom w:val="nil"/>
              <w:right w:val="nil"/>
            </w:tcBorders>
            <w:noWrap/>
            <w:vAlign w:val="bottom"/>
            <w:hideMark/>
          </w:tcPr>
          <w:p w14:paraId="12FBDBAB"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6326EB96"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(173.617,66)</w:t>
            </w:r>
          </w:p>
        </w:tc>
        <w:tc>
          <w:tcPr>
            <w:tcW w:w="1316" w:type="dxa"/>
            <w:tcBorders>
              <w:top w:val="nil"/>
              <w:left w:val="nil"/>
              <w:bottom w:val="nil"/>
              <w:right w:val="nil"/>
            </w:tcBorders>
            <w:noWrap/>
            <w:vAlign w:val="bottom"/>
            <w:hideMark/>
          </w:tcPr>
          <w:p w14:paraId="6728C9BC"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(171.000,86)</w:t>
            </w:r>
          </w:p>
        </w:tc>
      </w:tr>
      <w:tr w:rsidR="005A0C74" w:rsidRPr="005A0C74" w14:paraId="3110B414" w14:textId="77777777" w:rsidTr="00EA4288">
        <w:trPr>
          <w:trHeight w:val="283"/>
        </w:trPr>
        <w:tc>
          <w:tcPr>
            <w:tcW w:w="6096" w:type="dxa"/>
            <w:tcBorders>
              <w:top w:val="nil"/>
              <w:left w:val="nil"/>
              <w:bottom w:val="nil"/>
              <w:right w:val="nil"/>
            </w:tcBorders>
            <w:noWrap/>
            <w:vAlign w:val="bottom"/>
            <w:hideMark/>
          </w:tcPr>
          <w:p w14:paraId="51EB11A4"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Resultado del ejercicio</w:t>
            </w:r>
          </w:p>
        </w:tc>
        <w:tc>
          <w:tcPr>
            <w:tcW w:w="146" w:type="dxa"/>
            <w:tcBorders>
              <w:top w:val="nil"/>
              <w:left w:val="nil"/>
              <w:bottom w:val="nil"/>
              <w:right w:val="nil"/>
            </w:tcBorders>
            <w:noWrap/>
            <w:vAlign w:val="bottom"/>
            <w:hideMark/>
          </w:tcPr>
          <w:p w14:paraId="4210A4E8"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13933A71"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2.616,80 </w:t>
            </w:r>
          </w:p>
        </w:tc>
        <w:tc>
          <w:tcPr>
            <w:tcW w:w="1316" w:type="dxa"/>
            <w:tcBorders>
              <w:top w:val="nil"/>
              <w:left w:val="nil"/>
              <w:bottom w:val="nil"/>
              <w:right w:val="nil"/>
            </w:tcBorders>
            <w:noWrap/>
            <w:vAlign w:val="bottom"/>
            <w:hideMark/>
          </w:tcPr>
          <w:p w14:paraId="1235B295"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50.957,34 </w:t>
            </w:r>
          </w:p>
        </w:tc>
      </w:tr>
      <w:tr w:rsidR="005A0C74" w:rsidRPr="005A0C74" w14:paraId="73C9B548" w14:textId="77777777" w:rsidTr="00EA4288">
        <w:trPr>
          <w:trHeight w:val="283"/>
        </w:trPr>
        <w:tc>
          <w:tcPr>
            <w:tcW w:w="6096" w:type="dxa"/>
            <w:tcBorders>
              <w:top w:val="nil"/>
              <w:left w:val="nil"/>
              <w:bottom w:val="nil"/>
              <w:right w:val="nil"/>
            </w:tcBorders>
            <w:noWrap/>
            <w:vAlign w:val="bottom"/>
            <w:hideMark/>
          </w:tcPr>
          <w:p w14:paraId="68D934B6"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A2) AJUSTES POR CAMBIOS DE VALOR</w:t>
            </w:r>
          </w:p>
        </w:tc>
        <w:tc>
          <w:tcPr>
            <w:tcW w:w="146" w:type="dxa"/>
            <w:tcBorders>
              <w:top w:val="nil"/>
              <w:left w:val="nil"/>
              <w:bottom w:val="nil"/>
              <w:right w:val="nil"/>
            </w:tcBorders>
            <w:noWrap/>
            <w:vAlign w:val="bottom"/>
            <w:hideMark/>
          </w:tcPr>
          <w:p w14:paraId="6FC814F6"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69D92251"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0,00 </w:t>
            </w:r>
          </w:p>
        </w:tc>
        <w:tc>
          <w:tcPr>
            <w:tcW w:w="1316" w:type="dxa"/>
            <w:tcBorders>
              <w:top w:val="nil"/>
              <w:left w:val="nil"/>
              <w:bottom w:val="nil"/>
              <w:right w:val="nil"/>
            </w:tcBorders>
            <w:noWrap/>
            <w:vAlign w:val="bottom"/>
            <w:hideMark/>
          </w:tcPr>
          <w:p w14:paraId="4A066E7E"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0,00 </w:t>
            </w:r>
          </w:p>
        </w:tc>
      </w:tr>
      <w:tr w:rsidR="005A0C74" w:rsidRPr="005A0C74" w14:paraId="2219CDF9" w14:textId="77777777" w:rsidTr="00EA4288">
        <w:trPr>
          <w:trHeight w:val="283"/>
        </w:trPr>
        <w:tc>
          <w:tcPr>
            <w:tcW w:w="6096" w:type="dxa"/>
            <w:tcBorders>
              <w:top w:val="nil"/>
              <w:left w:val="nil"/>
              <w:bottom w:val="nil"/>
              <w:right w:val="nil"/>
            </w:tcBorders>
            <w:noWrap/>
            <w:vAlign w:val="bottom"/>
            <w:hideMark/>
          </w:tcPr>
          <w:p w14:paraId="1C3C7F5F"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A3) SUBVENCIONES DONACIONES Y LEGADOS</w:t>
            </w:r>
          </w:p>
        </w:tc>
        <w:tc>
          <w:tcPr>
            <w:tcW w:w="146" w:type="dxa"/>
            <w:tcBorders>
              <w:top w:val="nil"/>
              <w:left w:val="nil"/>
              <w:bottom w:val="nil"/>
              <w:right w:val="nil"/>
            </w:tcBorders>
            <w:noWrap/>
            <w:vAlign w:val="bottom"/>
            <w:hideMark/>
          </w:tcPr>
          <w:p w14:paraId="57EF2EDC"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0DE5957A"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1.545.257,76 </w:t>
            </w:r>
          </w:p>
        </w:tc>
        <w:tc>
          <w:tcPr>
            <w:tcW w:w="1316" w:type="dxa"/>
            <w:tcBorders>
              <w:top w:val="nil"/>
              <w:left w:val="nil"/>
              <w:bottom w:val="nil"/>
              <w:right w:val="nil"/>
            </w:tcBorders>
            <w:noWrap/>
            <w:vAlign w:val="bottom"/>
            <w:hideMark/>
          </w:tcPr>
          <w:p w14:paraId="3BA41DD8"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1.486.283,27 </w:t>
            </w:r>
          </w:p>
        </w:tc>
      </w:tr>
      <w:tr w:rsidR="005A0C74" w:rsidRPr="005A0C74" w14:paraId="175E1A55" w14:textId="77777777" w:rsidTr="00EA4288">
        <w:trPr>
          <w:trHeight w:val="283"/>
        </w:trPr>
        <w:tc>
          <w:tcPr>
            <w:tcW w:w="6096" w:type="dxa"/>
            <w:tcBorders>
              <w:top w:val="nil"/>
              <w:left w:val="nil"/>
              <w:bottom w:val="nil"/>
              <w:right w:val="nil"/>
            </w:tcBorders>
            <w:noWrap/>
            <w:vAlign w:val="bottom"/>
            <w:hideMark/>
          </w:tcPr>
          <w:p w14:paraId="52FF8F84" w14:textId="77777777" w:rsidR="005A0C74" w:rsidRPr="005A0C74" w:rsidRDefault="005A0C74" w:rsidP="005A0C74">
            <w:pPr>
              <w:jc w:val="right"/>
              <w:rPr>
                <w:rFonts w:ascii="Arial Narrow" w:hAnsi="Arial Narrow" w:cs="Calibri"/>
                <w:b/>
                <w:bCs/>
                <w:sz w:val="18"/>
                <w:szCs w:val="18"/>
                <w:lang w:val="es-ES"/>
              </w:rPr>
            </w:pPr>
          </w:p>
        </w:tc>
        <w:tc>
          <w:tcPr>
            <w:tcW w:w="146" w:type="dxa"/>
            <w:tcBorders>
              <w:top w:val="nil"/>
              <w:left w:val="nil"/>
              <w:bottom w:val="nil"/>
              <w:right w:val="nil"/>
            </w:tcBorders>
            <w:noWrap/>
            <w:vAlign w:val="bottom"/>
            <w:hideMark/>
          </w:tcPr>
          <w:p w14:paraId="31318E6D"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5531AC69" w14:textId="77777777" w:rsidR="005A0C74" w:rsidRPr="005A0C74" w:rsidRDefault="005A0C74" w:rsidP="005A0C74">
            <w:pPr>
              <w:jc w:val="right"/>
              <w:rPr>
                <w:rFonts w:ascii="Arial Narrow" w:hAnsi="Arial Narrow" w:cs="Calibri"/>
                <w:b/>
                <w:bCs/>
                <w:sz w:val="18"/>
                <w:szCs w:val="18"/>
                <w:lang w:val="es-ES"/>
              </w:rPr>
            </w:pPr>
          </w:p>
        </w:tc>
        <w:tc>
          <w:tcPr>
            <w:tcW w:w="1316" w:type="dxa"/>
            <w:tcBorders>
              <w:top w:val="nil"/>
              <w:left w:val="nil"/>
              <w:bottom w:val="nil"/>
              <w:right w:val="nil"/>
            </w:tcBorders>
            <w:noWrap/>
            <w:vAlign w:val="bottom"/>
            <w:hideMark/>
          </w:tcPr>
          <w:p w14:paraId="6DB0168D" w14:textId="77777777" w:rsidR="005A0C74" w:rsidRPr="005A0C74" w:rsidRDefault="005A0C74" w:rsidP="005A0C74">
            <w:pPr>
              <w:jc w:val="right"/>
              <w:rPr>
                <w:lang w:val="es-ES"/>
              </w:rPr>
            </w:pPr>
          </w:p>
        </w:tc>
      </w:tr>
      <w:tr w:rsidR="005A0C74" w:rsidRPr="005A0C74" w14:paraId="73230A84" w14:textId="77777777" w:rsidTr="00EA4288">
        <w:trPr>
          <w:trHeight w:val="283"/>
        </w:trPr>
        <w:tc>
          <w:tcPr>
            <w:tcW w:w="6096" w:type="dxa"/>
            <w:tcBorders>
              <w:top w:val="nil"/>
              <w:left w:val="nil"/>
              <w:bottom w:val="nil"/>
              <w:right w:val="nil"/>
            </w:tcBorders>
            <w:noWrap/>
            <w:vAlign w:val="bottom"/>
            <w:hideMark/>
          </w:tcPr>
          <w:p w14:paraId="1024F324"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B) PASIVO NO CORRIENTE</w:t>
            </w:r>
          </w:p>
        </w:tc>
        <w:tc>
          <w:tcPr>
            <w:tcW w:w="146" w:type="dxa"/>
            <w:tcBorders>
              <w:top w:val="nil"/>
              <w:left w:val="nil"/>
              <w:bottom w:val="nil"/>
              <w:right w:val="nil"/>
            </w:tcBorders>
            <w:noWrap/>
            <w:vAlign w:val="bottom"/>
            <w:hideMark/>
          </w:tcPr>
          <w:p w14:paraId="749071C2"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64691CD4"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68.344,33 </w:t>
            </w:r>
          </w:p>
        </w:tc>
        <w:tc>
          <w:tcPr>
            <w:tcW w:w="1316" w:type="dxa"/>
            <w:tcBorders>
              <w:top w:val="nil"/>
              <w:left w:val="nil"/>
              <w:bottom w:val="nil"/>
              <w:right w:val="nil"/>
            </w:tcBorders>
            <w:noWrap/>
            <w:vAlign w:val="bottom"/>
            <w:hideMark/>
          </w:tcPr>
          <w:p w14:paraId="2F83ECE0"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116.079,90 </w:t>
            </w:r>
          </w:p>
        </w:tc>
      </w:tr>
      <w:tr w:rsidR="005A0C74" w:rsidRPr="005A0C74" w14:paraId="1663DDF6" w14:textId="77777777" w:rsidTr="00EA4288">
        <w:trPr>
          <w:trHeight w:val="283"/>
        </w:trPr>
        <w:tc>
          <w:tcPr>
            <w:tcW w:w="6096" w:type="dxa"/>
            <w:tcBorders>
              <w:top w:val="nil"/>
              <w:left w:val="nil"/>
              <w:bottom w:val="nil"/>
              <w:right w:val="nil"/>
            </w:tcBorders>
            <w:noWrap/>
            <w:vAlign w:val="bottom"/>
            <w:hideMark/>
          </w:tcPr>
          <w:p w14:paraId="22574C30"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Deudas con entidades de crédito</w:t>
            </w:r>
          </w:p>
        </w:tc>
        <w:tc>
          <w:tcPr>
            <w:tcW w:w="146" w:type="dxa"/>
            <w:tcBorders>
              <w:top w:val="nil"/>
              <w:left w:val="nil"/>
              <w:bottom w:val="nil"/>
              <w:right w:val="nil"/>
            </w:tcBorders>
            <w:noWrap/>
            <w:vAlign w:val="bottom"/>
            <w:hideMark/>
          </w:tcPr>
          <w:p w14:paraId="0A128603"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03ABD9E4"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0,00 </w:t>
            </w:r>
          </w:p>
        </w:tc>
        <w:tc>
          <w:tcPr>
            <w:tcW w:w="1316" w:type="dxa"/>
            <w:tcBorders>
              <w:top w:val="nil"/>
              <w:left w:val="nil"/>
              <w:bottom w:val="nil"/>
              <w:right w:val="nil"/>
            </w:tcBorders>
            <w:noWrap/>
            <w:vAlign w:val="bottom"/>
            <w:hideMark/>
          </w:tcPr>
          <w:p w14:paraId="72D2A72A"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49.540,57 </w:t>
            </w:r>
          </w:p>
        </w:tc>
      </w:tr>
      <w:tr w:rsidR="005A0C74" w:rsidRPr="005A0C74" w14:paraId="007A51D8" w14:textId="77777777" w:rsidTr="00EA4288">
        <w:trPr>
          <w:trHeight w:val="283"/>
        </w:trPr>
        <w:tc>
          <w:tcPr>
            <w:tcW w:w="6096" w:type="dxa"/>
            <w:tcBorders>
              <w:top w:val="nil"/>
              <w:left w:val="nil"/>
              <w:bottom w:val="nil"/>
              <w:right w:val="nil"/>
            </w:tcBorders>
            <w:noWrap/>
            <w:vAlign w:val="bottom"/>
            <w:hideMark/>
          </w:tcPr>
          <w:p w14:paraId="1046E8D5"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Fianzas recibidas a largo plazo</w:t>
            </w:r>
          </w:p>
        </w:tc>
        <w:tc>
          <w:tcPr>
            <w:tcW w:w="146" w:type="dxa"/>
            <w:tcBorders>
              <w:top w:val="nil"/>
              <w:left w:val="nil"/>
              <w:bottom w:val="nil"/>
              <w:right w:val="nil"/>
            </w:tcBorders>
            <w:noWrap/>
            <w:vAlign w:val="bottom"/>
            <w:hideMark/>
          </w:tcPr>
          <w:p w14:paraId="0B5EEB47"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5374C999"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68.344,33 </w:t>
            </w:r>
          </w:p>
        </w:tc>
        <w:tc>
          <w:tcPr>
            <w:tcW w:w="1316" w:type="dxa"/>
            <w:tcBorders>
              <w:top w:val="nil"/>
              <w:left w:val="nil"/>
              <w:bottom w:val="nil"/>
              <w:right w:val="nil"/>
            </w:tcBorders>
            <w:noWrap/>
            <w:vAlign w:val="bottom"/>
            <w:hideMark/>
          </w:tcPr>
          <w:p w14:paraId="4266E55F"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66.539,33 </w:t>
            </w:r>
          </w:p>
        </w:tc>
      </w:tr>
      <w:tr w:rsidR="005A0C74" w:rsidRPr="005A0C74" w14:paraId="50B0CF47" w14:textId="77777777" w:rsidTr="00EA4288">
        <w:trPr>
          <w:trHeight w:val="283"/>
        </w:trPr>
        <w:tc>
          <w:tcPr>
            <w:tcW w:w="6096" w:type="dxa"/>
            <w:tcBorders>
              <w:top w:val="nil"/>
              <w:left w:val="nil"/>
              <w:bottom w:val="nil"/>
              <w:right w:val="nil"/>
            </w:tcBorders>
            <w:noWrap/>
            <w:vAlign w:val="bottom"/>
            <w:hideMark/>
          </w:tcPr>
          <w:p w14:paraId="6FA28742" w14:textId="77777777" w:rsidR="005A0C74" w:rsidRPr="005A0C74" w:rsidRDefault="005A0C74" w:rsidP="005A0C74">
            <w:pPr>
              <w:jc w:val="right"/>
              <w:rPr>
                <w:rFonts w:ascii="Arial Narrow" w:hAnsi="Arial Narrow" w:cs="Calibri"/>
                <w:sz w:val="18"/>
                <w:szCs w:val="18"/>
                <w:lang w:val="es-ES"/>
              </w:rPr>
            </w:pPr>
          </w:p>
        </w:tc>
        <w:tc>
          <w:tcPr>
            <w:tcW w:w="146" w:type="dxa"/>
            <w:tcBorders>
              <w:top w:val="nil"/>
              <w:left w:val="nil"/>
              <w:bottom w:val="nil"/>
              <w:right w:val="nil"/>
            </w:tcBorders>
            <w:noWrap/>
            <w:vAlign w:val="bottom"/>
            <w:hideMark/>
          </w:tcPr>
          <w:p w14:paraId="492BED3B" w14:textId="77777777" w:rsidR="005A0C74" w:rsidRPr="005A0C74" w:rsidRDefault="005A0C74" w:rsidP="005A0C74">
            <w:pPr>
              <w:rPr>
                <w:lang w:val="es-ES"/>
              </w:rPr>
            </w:pPr>
          </w:p>
        </w:tc>
        <w:tc>
          <w:tcPr>
            <w:tcW w:w="1336" w:type="dxa"/>
            <w:tcBorders>
              <w:top w:val="nil"/>
              <w:left w:val="nil"/>
              <w:bottom w:val="nil"/>
              <w:right w:val="nil"/>
            </w:tcBorders>
            <w:noWrap/>
            <w:vAlign w:val="bottom"/>
            <w:hideMark/>
          </w:tcPr>
          <w:p w14:paraId="3538D85C" w14:textId="77777777" w:rsidR="005A0C74" w:rsidRPr="005A0C74" w:rsidRDefault="005A0C74" w:rsidP="005A0C74">
            <w:pPr>
              <w:jc w:val="right"/>
              <w:rPr>
                <w:lang w:val="es-ES"/>
              </w:rPr>
            </w:pPr>
          </w:p>
        </w:tc>
        <w:tc>
          <w:tcPr>
            <w:tcW w:w="1316" w:type="dxa"/>
            <w:tcBorders>
              <w:top w:val="nil"/>
              <w:left w:val="nil"/>
              <w:bottom w:val="nil"/>
              <w:right w:val="nil"/>
            </w:tcBorders>
            <w:noWrap/>
            <w:vAlign w:val="bottom"/>
            <w:hideMark/>
          </w:tcPr>
          <w:p w14:paraId="60D118C9" w14:textId="77777777" w:rsidR="005A0C74" w:rsidRPr="005A0C74" w:rsidRDefault="005A0C74" w:rsidP="005A0C74">
            <w:pPr>
              <w:jc w:val="right"/>
              <w:rPr>
                <w:lang w:val="es-ES"/>
              </w:rPr>
            </w:pPr>
          </w:p>
        </w:tc>
      </w:tr>
      <w:tr w:rsidR="005A0C74" w:rsidRPr="005A0C74" w14:paraId="36875CB1" w14:textId="77777777" w:rsidTr="00EA4288">
        <w:trPr>
          <w:trHeight w:val="283"/>
        </w:trPr>
        <w:tc>
          <w:tcPr>
            <w:tcW w:w="6096" w:type="dxa"/>
            <w:tcBorders>
              <w:top w:val="nil"/>
              <w:left w:val="nil"/>
              <w:bottom w:val="nil"/>
              <w:right w:val="nil"/>
            </w:tcBorders>
            <w:noWrap/>
            <w:vAlign w:val="bottom"/>
            <w:hideMark/>
          </w:tcPr>
          <w:p w14:paraId="2A0CC517" w14:textId="77777777" w:rsidR="005A0C74" w:rsidRPr="005A0C74" w:rsidRDefault="005A0C74" w:rsidP="005A0C74">
            <w:pPr>
              <w:rPr>
                <w:rFonts w:ascii="Arial Narrow" w:hAnsi="Arial Narrow" w:cs="Calibri"/>
                <w:b/>
                <w:bCs/>
                <w:sz w:val="18"/>
                <w:szCs w:val="18"/>
                <w:lang w:val="es-ES"/>
              </w:rPr>
            </w:pPr>
            <w:r w:rsidRPr="005A0C74">
              <w:rPr>
                <w:rFonts w:ascii="Arial Narrow" w:hAnsi="Arial Narrow" w:cs="Calibri"/>
                <w:b/>
                <w:bCs/>
                <w:sz w:val="18"/>
                <w:szCs w:val="18"/>
                <w:lang w:val="es-ES"/>
              </w:rPr>
              <w:t>C) PASIVO CORRIENTE</w:t>
            </w:r>
          </w:p>
        </w:tc>
        <w:tc>
          <w:tcPr>
            <w:tcW w:w="146" w:type="dxa"/>
            <w:tcBorders>
              <w:top w:val="nil"/>
              <w:left w:val="nil"/>
              <w:bottom w:val="nil"/>
              <w:right w:val="nil"/>
            </w:tcBorders>
            <w:noWrap/>
            <w:vAlign w:val="bottom"/>
            <w:hideMark/>
          </w:tcPr>
          <w:p w14:paraId="46F1C538"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4427C238"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294.933,83 </w:t>
            </w:r>
          </w:p>
        </w:tc>
        <w:tc>
          <w:tcPr>
            <w:tcW w:w="1316" w:type="dxa"/>
            <w:tcBorders>
              <w:top w:val="nil"/>
              <w:left w:val="nil"/>
              <w:bottom w:val="nil"/>
              <w:right w:val="nil"/>
            </w:tcBorders>
            <w:noWrap/>
            <w:vAlign w:val="bottom"/>
            <w:hideMark/>
          </w:tcPr>
          <w:p w14:paraId="4452C61F"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339.166,50 </w:t>
            </w:r>
          </w:p>
        </w:tc>
      </w:tr>
      <w:tr w:rsidR="005A0C74" w:rsidRPr="005A0C74" w14:paraId="227E49DD" w14:textId="77777777" w:rsidTr="00EA4288">
        <w:trPr>
          <w:trHeight w:val="283"/>
        </w:trPr>
        <w:tc>
          <w:tcPr>
            <w:tcW w:w="6096" w:type="dxa"/>
            <w:tcBorders>
              <w:top w:val="nil"/>
              <w:left w:val="nil"/>
              <w:bottom w:val="nil"/>
              <w:right w:val="nil"/>
            </w:tcBorders>
            <w:noWrap/>
            <w:vAlign w:val="bottom"/>
            <w:hideMark/>
          </w:tcPr>
          <w:p w14:paraId="01FBCC72"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Deudas con entidades de crédito</w:t>
            </w:r>
          </w:p>
        </w:tc>
        <w:tc>
          <w:tcPr>
            <w:tcW w:w="146" w:type="dxa"/>
            <w:tcBorders>
              <w:top w:val="nil"/>
              <w:left w:val="nil"/>
              <w:bottom w:val="nil"/>
              <w:right w:val="nil"/>
            </w:tcBorders>
            <w:noWrap/>
            <w:vAlign w:val="bottom"/>
            <w:hideMark/>
          </w:tcPr>
          <w:p w14:paraId="33DED23C"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063410B5"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49.999,66 </w:t>
            </w:r>
          </w:p>
        </w:tc>
        <w:tc>
          <w:tcPr>
            <w:tcW w:w="1316" w:type="dxa"/>
            <w:tcBorders>
              <w:top w:val="nil"/>
              <w:left w:val="nil"/>
              <w:bottom w:val="nil"/>
              <w:right w:val="nil"/>
            </w:tcBorders>
            <w:noWrap/>
            <w:vAlign w:val="bottom"/>
            <w:hideMark/>
          </w:tcPr>
          <w:p w14:paraId="1671B01F"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47.482,25 </w:t>
            </w:r>
          </w:p>
        </w:tc>
      </w:tr>
      <w:tr w:rsidR="005A0C74" w:rsidRPr="005A0C74" w14:paraId="78B4BE72" w14:textId="77777777" w:rsidTr="00EA4288">
        <w:trPr>
          <w:trHeight w:val="283"/>
        </w:trPr>
        <w:tc>
          <w:tcPr>
            <w:tcW w:w="6096" w:type="dxa"/>
            <w:tcBorders>
              <w:top w:val="nil"/>
              <w:left w:val="nil"/>
              <w:bottom w:val="nil"/>
              <w:right w:val="nil"/>
            </w:tcBorders>
            <w:noWrap/>
            <w:vAlign w:val="bottom"/>
            <w:hideMark/>
          </w:tcPr>
          <w:p w14:paraId="41A9F505"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Deudas transformables en subvenciones</w:t>
            </w:r>
          </w:p>
        </w:tc>
        <w:tc>
          <w:tcPr>
            <w:tcW w:w="146" w:type="dxa"/>
            <w:tcBorders>
              <w:top w:val="nil"/>
              <w:left w:val="nil"/>
              <w:bottom w:val="nil"/>
              <w:right w:val="nil"/>
            </w:tcBorders>
            <w:noWrap/>
            <w:vAlign w:val="bottom"/>
            <w:hideMark/>
          </w:tcPr>
          <w:p w14:paraId="302999C2"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46FC7241"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45.422,10 </w:t>
            </w:r>
          </w:p>
        </w:tc>
        <w:tc>
          <w:tcPr>
            <w:tcW w:w="1316" w:type="dxa"/>
            <w:tcBorders>
              <w:top w:val="nil"/>
              <w:left w:val="nil"/>
              <w:bottom w:val="nil"/>
              <w:right w:val="nil"/>
            </w:tcBorders>
            <w:noWrap/>
            <w:vAlign w:val="bottom"/>
            <w:hideMark/>
          </w:tcPr>
          <w:p w14:paraId="5DB80C17"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150.940,47 </w:t>
            </w:r>
          </w:p>
        </w:tc>
      </w:tr>
      <w:tr w:rsidR="005A0C74" w:rsidRPr="005A0C74" w14:paraId="4E0C52B5" w14:textId="77777777" w:rsidTr="00EA4288">
        <w:trPr>
          <w:trHeight w:val="283"/>
        </w:trPr>
        <w:tc>
          <w:tcPr>
            <w:tcW w:w="6096" w:type="dxa"/>
            <w:tcBorders>
              <w:top w:val="nil"/>
              <w:left w:val="nil"/>
              <w:bottom w:val="nil"/>
              <w:right w:val="nil"/>
            </w:tcBorders>
            <w:noWrap/>
            <w:vAlign w:val="bottom"/>
            <w:hideMark/>
          </w:tcPr>
          <w:p w14:paraId="48FB116D"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w:t>
            </w:r>
            <w:proofErr w:type="gramStart"/>
            <w:r w:rsidRPr="005A0C74">
              <w:rPr>
                <w:rFonts w:ascii="Arial Narrow" w:hAnsi="Arial Narrow" w:cs="Calibri"/>
                <w:sz w:val="18"/>
                <w:szCs w:val="18"/>
                <w:lang w:val="es-ES"/>
              </w:rPr>
              <w:t>Subvenciones a devolver</w:t>
            </w:r>
            <w:proofErr w:type="gramEnd"/>
          </w:p>
        </w:tc>
        <w:tc>
          <w:tcPr>
            <w:tcW w:w="146" w:type="dxa"/>
            <w:tcBorders>
              <w:top w:val="nil"/>
              <w:left w:val="nil"/>
              <w:bottom w:val="nil"/>
              <w:right w:val="nil"/>
            </w:tcBorders>
            <w:noWrap/>
            <w:vAlign w:val="bottom"/>
            <w:hideMark/>
          </w:tcPr>
          <w:p w14:paraId="62D85FBB" w14:textId="77777777" w:rsidR="005A0C74" w:rsidRPr="005A0C74" w:rsidRDefault="005A0C74" w:rsidP="005A0C74">
            <w:pPr>
              <w:rPr>
                <w:rFonts w:ascii="Arial Narrow" w:hAnsi="Arial Narrow" w:cs="Calibri"/>
                <w:sz w:val="18"/>
                <w:szCs w:val="18"/>
                <w:lang w:val="es-ES"/>
              </w:rPr>
            </w:pPr>
          </w:p>
        </w:tc>
        <w:tc>
          <w:tcPr>
            <w:tcW w:w="1336" w:type="dxa"/>
            <w:tcBorders>
              <w:top w:val="nil"/>
              <w:left w:val="nil"/>
              <w:bottom w:val="nil"/>
              <w:right w:val="nil"/>
            </w:tcBorders>
            <w:noWrap/>
            <w:vAlign w:val="bottom"/>
            <w:hideMark/>
          </w:tcPr>
          <w:p w14:paraId="21DD80AC"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19.191,71 </w:t>
            </w:r>
          </w:p>
        </w:tc>
        <w:tc>
          <w:tcPr>
            <w:tcW w:w="1316" w:type="dxa"/>
            <w:tcBorders>
              <w:top w:val="nil"/>
              <w:left w:val="nil"/>
              <w:bottom w:val="nil"/>
              <w:right w:val="nil"/>
            </w:tcBorders>
            <w:noWrap/>
            <w:vAlign w:val="bottom"/>
            <w:hideMark/>
          </w:tcPr>
          <w:p w14:paraId="499E0400"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0,00 </w:t>
            </w:r>
          </w:p>
        </w:tc>
      </w:tr>
      <w:tr w:rsidR="005A0C74" w:rsidRPr="005A0C74" w14:paraId="0905C5D7" w14:textId="77777777" w:rsidTr="00EA4288">
        <w:trPr>
          <w:trHeight w:val="283"/>
        </w:trPr>
        <w:tc>
          <w:tcPr>
            <w:tcW w:w="6096" w:type="dxa"/>
            <w:tcBorders>
              <w:top w:val="nil"/>
              <w:left w:val="nil"/>
              <w:bottom w:val="nil"/>
              <w:right w:val="nil"/>
            </w:tcBorders>
            <w:noWrap/>
            <w:vAlign w:val="bottom"/>
            <w:hideMark/>
          </w:tcPr>
          <w:p w14:paraId="49CDDA5F"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Proveedores y acreedores</w:t>
            </w:r>
          </w:p>
        </w:tc>
        <w:tc>
          <w:tcPr>
            <w:tcW w:w="146" w:type="dxa"/>
            <w:tcBorders>
              <w:top w:val="nil"/>
              <w:left w:val="nil"/>
              <w:bottom w:val="nil"/>
              <w:right w:val="nil"/>
            </w:tcBorders>
            <w:noWrap/>
            <w:vAlign w:val="bottom"/>
            <w:hideMark/>
          </w:tcPr>
          <w:p w14:paraId="793F4893"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0BD015FC"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14.794,29 </w:t>
            </w:r>
          </w:p>
        </w:tc>
        <w:tc>
          <w:tcPr>
            <w:tcW w:w="1316" w:type="dxa"/>
            <w:tcBorders>
              <w:top w:val="nil"/>
              <w:left w:val="nil"/>
              <w:bottom w:val="nil"/>
              <w:right w:val="nil"/>
            </w:tcBorders>
            <w:noWrap/>
            <w:vAlign w:val="bottom"/>
            <w:hideMark/>
          </w:tcPr>
          <w:p w14:paraId="48E80B49"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13.450,20 </w:t>
            </w:r>
          </w:p>
        </w:tc>
      </w:tr>
      <w:tr w:rsidR="005A0C74" w:rsidRPr="005A0C74" w14:paraId="2CDEBAC3" w14:textId="77777777" w:rsidTr="00EA4288">
        <w:trPr>
          <w:trHeight w:val="283"/>
        </w:trPr>
        <w:tc>
          <w:tcPr>
            <w:tcW w:w="6096" w:type="dxa"/>
            <w:tcBorders>
              <w:top w:val="nil"/>
              <w:left w:val="nil"/>
              <w:bottom w:val="nil"/>
              <w:right w:val="nil"/>
            </w:tcBorders>
            <w:noWrap/>
            <w:vAlign w:val="bottom"/>
            <w:hideMark/>
          </w:tcPr>
          <w:p w14:paraId="034194DD"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Anticipos de cuotas de usuarios</w:t>
            </w:r>
          </w:p>
        </w:tc>
        <w:tc>
          <w:tcPr>
            <w:tcW w:w="146" w:type="dxa"/>
            <w:tcBorders>
              <w:top w:val="nil"/>
              <w:left w:val="nil"/>
              <w:bottom w:val="nil"/>
              <w:right w:val="nil"/>
            </w:tcBorders>
            <w:noWrap/>
            <w:vAlign w:val="bottom"/>
            <w:hideMark/>
          </w:tcPr>
          <w:p w14:paraId="05F8A6C6" w14:textId="77777777" w:rsidR="005A0C74" w:rsidRPr="005A0C74" w:rsidRDefault="005A0C74" w:rsidP="005A0C74">
            <w:pPr>
              <w:rPr>
                <w:rFonts w:ascii="Arial Narrow" w:hAnsi="Arial Narrow" w:cs="Calibri"/>
                <w:sz w:val="18"/>
                <w:szCs w:val="18"/>
                <w:lang w:val="es-ES"/>
              </w:rPr>
            </w:pPr>
          </w:p>
        </w:tc>
        <w:tc>
          <w:tcPr>
            <w:tcW w:w="1336" w:type="dxa"/>
            <w:tcBorders>
              <w:top w:val="nil"/>
              <w:left w:val="nil"/>
              <w:bottom w:val="nil"/>
              <w:right w:val="nil"/>
            </w:tcBorders>
            <w:noWrap/>
            <w:vAlign w:val="bottom"/>
            <w:hideMark/>
          </w:tcPr>
          <w:p w14:paraId="2F22AE29"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40.212,06 </w:t>
            </w:r>
          </w:p>
        </w:tc>
        <w:tc>
          <w:tcPr>
            <w:tcW w:w="1316" w:type="dxa"/>
            <w:tcBorders>
              <w:top w:val="nil"/>
              <w:left w:val="nil"/>
              <w:bottom w:val="nil"/>
              <w:right w:val="nil"/>
            </w:tcBorders>
            <w:noWrap/>
            <w:vAlign w:val="bottom"/>
            <w:hideMark/>
          </w:tcPr>
          <w:p w14:paraId="60801627"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47.684,00 </w:t>
            </w:r>
          </w:p>
        </w:tc>
      </w:tr>
      <w:tr w:rsidR="005A0C74" w:rsidRPr="005A0C74" w14:paraId="1B0BB582" w14:textId="77777777" w:rsidTr="00EA4288">
        <w:trPr>
          <w:trHeight w:val="283"/>
        </w:trPr>
        <w:tc>
          <w:tcPr>
            <w:tcW w:w="6096" w:type="dxa"/>
            <w:tcBorders>
              <w:top w:val="nil"/>
              <w:left w:val="nil"/>
              <w:bottom w:val="nil"/>
              <w:right w:val="nil"/>
            </w:tcBorders>
            <w:noWrap/>
            <w:vAlign w:val="bottom"/>
            <w:hideMark/>
          </w:tcPr>
          <w:p w14:paraId="77AF8BE0"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Proveedores de inmovilizado</w:t>
            </w:r>
          </w:p>
        </w:tc>
        <w:tc>
          <w:tcPr>
            <w:tcW w:w="146" w:type="dxa"/>
            <w:tcBorders>
              <w:top w:val="nil"/>
              <w:left w:val="nil"/>
              <w:bottom w:val="nil"/>
              <w:right w:val="nil"/>
            </w:tcBorders>
            <w:noWrap/>
            <w:vAlign w:val="bottom"/>
            <w:hideMark/>
          </w:tcPr>
          <w:p w14:paraId="249603B1"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2A1865C2"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7.054,67 </w:t>
            </w:r>
          </w:p>
        </w:tc>
        <w:tc>
          <w:tcPr>
            <w:tcW w:w="1316" w:type="dxa"/>
            <w:tcBorders>
              <w:top w:val="nil"/>
              <w:left w:val="nil"/>
              <w:bottom w:val="nil"/>
              <w:right w:val="nil"/>
            </w:tcBorders>
            <w:noWrap/>
            <w:vAlign w:val="bottom"/>
            <w:hideMark/>
          </w:tcPr>
          <w:p w14:paraId="05048FC2"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356,79 </w:t>
            </w:r>
          </w:p>
        </w:tc>
      </w:tr>
      <w:tr w:rsidR="005A0C74" w:rsidRPr="005A0C74" w14:paraId="2A815933" w14:textId="77777777" w:rsidTr="00EA4288">
        <w:trPr>
          <w:trHeight w:val="283"/>
        </w:trPr>
        <w:tc>
          <w:tcPr>
            <w:tcW w:w="6096" w:type="dxa"/>
            <w:tcBorders>
              <w:top w:val="nil"/>
              <w:left w:val="nil"/>
              <w:bottom w:val="nil"/>
              <w:right w:val="nil"/>
            </w:tcBorders>
            <w:noWrap/>
            <w:vAlign w:val="bottom"/>
            <w:hideMark/>
          </w:tcPr>
          <w:p w14:paraId="2B3F0043"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Hacienda pública, acreedor por conceptos fiscales </w:t>
            </w:r>
          </w:p>
        </w:tc>
        <w:tc>
          <w:tcPr>
            <w:tcW w:w="146" w:type="dxa"/>
            <w:tcBorders>
              <w:top w:val="nil"/>
              <w:left w:val="nil"/>
              <w:bottom w:val="nil"/>
              <w:right w:val="nil"/>
            </w:tcBorders>
            <w:noWrap/>
            <w:vAlign w:val="bottom"/>
            <w:hideMark/>
          </w:tcPr>
          <w:p w14:paraId="2AF9E17C"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4F4C0F0A"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24.621,47 </w:t>
            </w:r>
          </w:p>
        </w:tc>
        <w:tc>
          <w:tcPr>
            <w:tcW w:w="1316" w:type="dxa"/>
            <w:tcBorders>
              <w:top w:val="nil"/>
              <w:left w:val="nil"/>
              <w:bottom w:val="nil"/>
              <w:right w:val="nil"/>
            </w:tcBorders>
            <w:noWrap/>
            <w:vAlign w:val="bottom"/>
            <w:hideMark/>
          </w:tcPr>
          <w:p w14:paraId="33E9C6EE"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33.846,09 </w:t>
            </w:r>
          </w:p>
        </w:tc>
      </w:tr>
      <w:tr w:rsidR="005A0C74" w:rsidRPr="005A0C74" w14:paraId="46A7C4A2" w14:textId="77777777" w:rsidTr="00EA4288">
        <w:trPr>
          <w:trHeight w:val="283"/>
        </w:trPr>
        <w:tc>
          <w:tcPr>
            <w:tcW w:w="6096" w:type="dxa"/>
            <w:tcBorders>
              <w:top w:val="nil"/>
              <w:left w:val="nil"/>
              <w:bottom w:val="nil"/>
              <w:right w:val="nil"/>
            </w:tcBorders>
            <w:noWrap/>
            <w:vAlign w:val="bottom"/>
            <w:hideMark/>
          </w:tcPr>
          <w:p w14:paraId="3F47D0F8"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Seguridad social</w:t>
            </w:r>
          </w:p>
        </w:tc>
        <w:tc>
          <w:tcPr>
            <w:tcW w:w="146" w:type="dxa"/>
            <w:tcBorders>
              <w:top w:val="nil"/>
              <w:left w:val="nil"/>
              <w:bottom w:val="nil"/>
              <w:right w:val="nil"/>
            </w:tcBorders>
            <w:noWrap/>
            <w:vAlign w:val="bottom"/>
            <w:hideMark/>
          </w:tcPr>
          <w:p w14:paraId="412892F5"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4C9AAB2D"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35.966,82 </w:t>
            </w:r>
          </w:p>
        </w:tc>
        <w:tc>
          <w:tcPr>
            <w:tcW w:w="1316" w:type="dxa"/>
            <w:tcBorders>
              <w:top w:val="nil"/>
              <w:left w:val="nil"/>
              <w:bottom w:val="nil"/>
              <w:right w:val="nil"/>
            </w:tcBorders>
            <w:noWrap/>
            <w:vAlign w:val="bottom"/>
            <w:hideMark/>
          </w:tcPr>
          <w:p w14:paraId="64A5C5F2"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44.564,21 </w:t>
            </w:r>
          </w:p>
        </w:tc>
      </w:tr>
      <w:tr w:rsidR="005A0C74" w:rsidRPr="005A0C74" w14:paraId="7274B0CA" w14:textId="77777777" w:rsidTr="00EA4288">
        <w:trPr>
          <w:trHeight w:val="283"/>
        </w:trPr>
        <w:tc>
          <w:tcPr>
            <w:tcW w:w="6096" w:type="dxa"/>
            <w:tcBorders>
              <w:top w:val="nil"/>
              <w:left w:val="nil"/>
              <w:bottom w:val="nil"/>
              <w:right w:val="nil"/>
            </w:tcBorders>
            <w:noWrap/>
            <w:vAlign w:val="bottom"/>
            <w:hideMark/>
          </w:tcPr>
          <w:p w14:paraId="4A201632" w14:textId="77777777" w:rsidR="005A0C74" w:rsidRPr="005A0C74" w:rsidRDefault="005A0C74" w:rsidP="005A0C74">
            <w:pPr>
              <w:rPr>
                <w:rFonts w:ascii="Arial Narrow" w:hAnsi="Arial Narrow" w:cs="Calibri"/>
                <w:sz w:val="18"/>
                <w:szCs w:val="18"/>
                <w:lang w:val="es-ES"/>
              </w:rPr>
            </w:pPr>
            <w:r w:rsidRPr="005A0C74">
              <w:rPr>
                <w:rFonts w:ascii="Arial Narrow" w:hAnsi="Arial Narrow" w:cs="Calibri"/>
                <w:sz w:val="18"/>
                <w:szCs w:val="18"/>
                <w:lang w:val="es-ES"/>
              </w:rPr>
              <w:t xml:space="preserve">   Remuneraciones pendientes de pago</w:t>
            </w:r>
          </w:p>
        </w:tc>
        <w:tc>
          <w:tcPr>
            <w:tcW w:w="146" w:type="dxa"/>
            <w:tcBorders>
              <w:top w:val="nil"/>
              <w:left w:val="nil"/>
              <w:bottom w:val="nil"/>
              <w:right w:val="nil"/>
            </w:tcBorders>
            <w:noWrap/>
            <w:vAlign w:val="bottom"/>
            <w:hideMark/>
          </w:tcPr>
          <w:p w14:paraId="4C004FC9"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4301A0C5"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57.671,05 </w:t>
            </w:r>
          </w:p>
        </w:tc>
        <w:tc>
          <w:tcPr>
            <w:tcW w:w="1316" w:type="dxa"/>
            <w:tcBorders>
              <w:top w:val="nil"/>
              <w:left w:val="nil"/>
              <w:bottom w:val="nil"/>
              <w:right w:val="nil"/>
            </w:tcBorders>
            <w:noWrap/>
            <w:vAlign w:val="bottom"/>
            <w:hideMark/>
          </w:tcPr>
          <w:p w14:paraId="30817BBC"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0,00 </w:t>
            </w:r>
          </w:p>
        </w:tc>
      </w:tr>
      <w:tr w:rsidR="005A0C74" w:rsidRPr="005A0C74" w14:paraId="257EAA22" w14:textId="77777777" w:rsidTr="00EA4288">
        <w:trPr>
          <w:trHeight w:val="283"/>
        </w:trPr>
        <w:tc>
          <w:tcPr>
            <w:tcW w:w="6096" w:type="dxa"/>
            <w:tcBorders>
              <w:top w:val="nil"/>
              <w:left w:val="nil"/>
              <w:bottom w:val="nil"/>
              <w:right w:val="nil"/>
            </w:tcBorders>
            <w:noWrap/>
            <w:vAlign w:val="bottom"/>
            <w:hideMark/>
          </w:tcPr>
          <w:p w14:paraId="01AF18E4" w14:textId="7744492B" w:rsidR="005A0C74" w:rsidRPr="005A0C74" w:rsidRDefault="007D36B2" w:rsidP="007D36B2">
            <w:pPr>
              <w:rPr>
                <w:rFonts w:ascii="Arial Narrow" w:hAnsi="Arial Narrow" w:cs="Calibri"/>
                <w:sz w:val="18"/>
                <w:szCs w:val="18"/>
                <w:lang w:val="es-ES"/>
              </w:rPr>
            </w:pPr>
            <w:r>
              <w:rPr>
                <w:rFonts w:ascii="Arial Narrow" w:hAnsi="Arial Narrow" w:cs="Calibri"/>
                <w:sz w:val="18"/>
                <w:szCs w:val="18"/>
                <w:lang w:val="es-ES"/>
              </w:rPr>
              <w:t xml:space="preserve">   </w:t>
            </w:r>
            <w:r w:rsidR="005A0C74" w:rsidRPr="005A0C74">
              <w:rPr>
                <w:rFonts w:ascii="Arial Narrow" w:hAnsi="Arial Narrow" w:cs="Calibri"/>
                <w:sz w:val="18"/>
                <w:szCs w:val="18"/>
                <w:lang w:val="es-ES"/>
              </w:rPr>
              <w:t>Otras cuentas por pagar</w:t>
            </w:r>
          </w:p>
        </w:tc>
        <w:tc>
          <w:tcPr>
            <w:tcW w:w="146" w:type="dxa"/>
            <w:tcBorders>
              <w:top w:val="nil"/>
              <w:left w:val="nil"/>
              <w:bottom w:val="nil"/>
              <w:right w:val="nil"/>
            </w:tcBorders>
            <w:noWrap/>
            <w:vAlign w:val="bottom"/>
            <w:hideMark/>
          </w:tcPr>
          <w:p w14:paraId="355A9EB2"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7086F186"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0,00 </w:t>
            </w:r>
          </w:p>
        </w:tc>
        <w:tc>
          <w:tcPr>
            <w:tcW w:w="1316" w:type="dxa"/>
            <w:tcBorders>
              <w:top w:val="nil"/>
              <w:left w:val="nil"/>
              <w:bottom w:val="nil"/>
              <w:right w:val="nil"/>
            </w:tcBorders>
            <w:noWrap/>
            <w:vAlign w:val="bottom"/>
            <w:hideMark/>
          </w:tcPr>
          <w:p w14:paraId="03EC90E1" w14:textId="77777777" w:rsidR="005A0C74" w:rsidRPr="005A0C74" w:rsidRDefault="005A0C74" w:rsidP="005A0C74">
            <w:pPr>
              <w:jc w:val="right"/>
              <w:rPr>
                <w:rFonts w:ascii="Arial Narrow" w:hAnsi="Arial Narrow" w:cs="Calibri"/>
                <w:sz w:val="18"/>
                <w:szCs w:val="18"/>
                <w:lang w:val="es-ES"/>
              </w:rPr>
            </w:pPr>
            <w:r w:rsidRPr="005A0C74">
              <w:rPr>
                <w:rFonts w:ascii="Arial Narrow" w:hAnsi="Arial Narrow" w:cs="Calibri"/>
                <w:sz w:val="18"/>
                <w:szCs w:val="18"/>
                <w:lang w:val="es-ES"/>
              </w:rPr>
              <w:t xml:space="preserve">842,49 </w:t>
            </w:r>
          </w:p>
        </w:tc>
      </w:tr>
      <w:tr w:rsidR="005A0C74" w:rsidRPr="005A0C74" w14:paraId="607A1441" w14:textId="77777777" w:rsidTr="00EA4288">
        <w:trPr>
          <w:trHeight w:val="283"/>
        </w:trPr>
        <w:tc>
          <w:tcPr>
            <w:tcW w:w="6096" w:type="dxa"/>
            <w:tcBorders>
              <w:top w:val="nil"/>
              <w:left w:val="nil"/>
              <w:bottom w:val="nil"/>
              <w:right w:val="nil"/>
            </w:tcBorders>
            <w:noWrap/>
            <w:vAlign w:val="bottom"/>
            <w:hideMark/>
          </w:tcPr>
          <w:p w14:paraId="07519C24" w14:textId="77777777" w:rsidR="005A0C74" w:rsidRPr="005A0C74" w:rsidRDefault="005A0C74" w:rsidP="005A0C74">
            <w:pPr>
              <w:jc w:val="right"/>
              <w:rPr>
                <w:rFonts w:ascii="Arial Narrow" w:hAnsi="Arial Narrow" w:cs="Calibri"/>
                <w:sz w:val="18"/>
                <w:szCs w:val="18"/>
                <w:lang w:val="es-ES"/>
              </w:rPr>
            </w:pPr>
          </w:p>
        </w:tc>
        <w:tc>
          <w:tcPr>
            <w:tcW w:w="146" w:type="dxa"/>
            <w:tcBorders>
              <w:top w:val="nil"/>
              <w:left w:val="nil"/>
              <w:bottom w:val="nil"/>
              <w:right w:val="nil"/>
            </w:tcBorders>
            <w:noWrap/>
            <w:vAlign w:val="bottom"/>
            <w:hideMark/>
          </w:tcPr>
          <w:p w14:paraId="60DFD6FC"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06476D73" w14:textId="77777777" w:rsidR="005A0C74" w:rsidRPr="005A0C74" w:rsidRDefault="005A0C74" w:rsidP="005A0C74">
            <w:pPr>
              <w:jc w:val="right"/>
              <w:rPr>
                <w:rFonts w:ascii="Arial Narrow" w:hAnsi="Arial Narrow" w:cs="Calibri"/>
                <w:b/>
                <w:bCs/>
                <w:sz w:val="18"/>
                <w:szCs w:val="18"/>
                <w:lang w:val="es-ES"/>
              </w:rPr>
            </w:pPr>
          </w:p>
        </w:tc>
        <w:tc>
          <w:tcPr>
            <w:tcW w:w="1316" w:type="dxa"/>
            <w:tcBorders>
              <w:top w:val="nil"/>
              <w:left w:val="nil"/>
              <w:bottom w:val="nil"/>
              <w:right w:val="nil"/>
            </w:tcBorders>
            <w:noWrap/>
            <w:vAlign w:val="bottom"/>
            <w:hideMark/>
          </w:tcPr>
          <w:p w14:paraId="7D3E7777" w14:textId="77777777" w:rsidR="005A0C74" w:rsidRPr="005A0C74" w:rsidRDefault="005A0C74" w:rsidP="005A0C74">
            <w:pPr>
              <w:jc w:val="right"/>
              <w:rPr>
                <w:lang w:val="es-ES"/>
              </w:rPr>
            </w:pPr>
          </w:p>
        </w:tc>
      </w:tr>
      <w:tr w:rsidR="005A0C74" w:rsidRPr="005A0C74" w14:paraId="2681B2BC" w14:textId="77777777" w:rsidTr="00EA4288">
        <w:trPr>
          <w:trHeight w:val="283"/>
        </w:trPr>
        <w:tc>
          <w:tcPr>
            <w:tcW w:w="6096" w:type="dxa"/>
            <w:tcBorders>
              <w:top w:val="nil"/>
              <w:left w:val="nil"/>
              <w:bottom w:val="nil"/>
              <w:right w:val="nil"/>
            </w:tcBorders>
            <w:noWrap/>
            <w:vAlign w:val="bottom"/>
            <w:hideMark/>
          </w:tcPr>
          <w:p w14:paraId="4667DD8D" w14:textId="77777777" w:rsidR="005A0C74" w:rsidRPr="005A0C74" w:rsidRDefault="005A0C74" w:rsidP="005A0C74">
            <w:pPr>
              <w:rPr>
                <w:rFonts w:ascii="Arial Narrow" w:hAnsi="Arial Narrow" w:cs="Calibri"/>
                <w:b/>
                <w:bCs/>
                <w:sz w:val="18"/>
                <w:szCs w:val="18"/>
                <w:u w:val="single"/>
                <w:lang w:val="es-ES"/>
              </w:rPr>
            </w:pPr>
            <w:proofErr w:type="gramStart"/>
            <w:r w:rsidRPr="005A0C74">
              <w:rPr>
                <w:rFonts w:ascii="Arial Narrow" w:hAnsi="Arial Narrow" w:cs="Calibri"/>
                <w:b/>
                <w:bCs/>
                <w:sz w:val="18"/>
                <w:szCs w:val="18"/>
                <w:u w:val="single"/>
                <w:lang w:val="es-ES"/>
              </w:rPr>
              <w:t>TOTAL</w:t>
            </w:r>
            <w:proofErr w:type="gramEnd"/>
            <w:r w:rsidRPr="005A0C74">
              <w:rPr>
                <w:rFonts w:ascii="Arial Narrow" w:hAnsi="Arial Narrow" w:cs="Calibri"/>
                <w:b/>
                <w:bCs/>
                <w:sz w:val="18"/>
                <w:szCs w:val="18"/>
                <w:u w:val="single"/>
                <w:lang w:val="es-ES"/>
              </w:rPr>
              <w:t xml:space="preserve"> GENERAL (A+B+C)</w:t>
            </w:r>
          </w:p>
        </w:tc>
        <w:tc>
          <w:tcPr>
            <w:tcW w:w="146" w:type="dxa"/>
            <w:tcBorders>
              <w:top w:val="nil"/>
              <w:left w:val="nil"/>
              <w:bottom w:val="nil"/>
              <w:right w:val="nil"/>
            </w:tcBorders>
            <w:noWrap/>
            <w:vAlign w:val="bottom"/>
            <w:hideMark/>
          </w:tcPr>
          <w:p w14:paraId="19AB3F32" w14:textId="77777777" w:rsidR="005A0C74" w:rsidRPr="005A0C74" w:rsidRDefault="005A0C74" w:rsidP="005A0C74">
            <w:pPr>
              <w:jc w:val="right"/>
              <w:rPr>
                <w:rFonts w:ascii="Arial Narrow" w:hAnsi="Arial Narrow" w:cs="Calibri"/>
                <w:b/>
                <w:bCs/>
                <w:sz w:val="18"/>
                <w:szCs w:val="18"/>
                <w:lang w:val="es-ES"/>
              </w:rPr>
            </w:pPr>
            <w:r w:rsidRPr="005A0C74">
              <w:rPr>
                <w:rFonts w:ascii="Arial Narrow" w:hAnsi="Arial Narrow" w:cs="Calibri"/>
                <w:b/>
                <w:bCs/>
                <w:sz w:val="18"/>
                <w:szCs w:val="18"/>
                <w:lang w:val="es-ES"/>
              </w:rPr>
              <w:t xml:space="preserve"> </w:t>
            </w:r>
          </w:p>
        </w:tc>
        <w:tc>
          <w:tcPr>
            <w:tcW w:w="1336" w:type="dxa"/>
            <w:tcBorders>
              <w:top w:val="nil"/>
              <w:left w:val="nil"/>
              <w:bottom w:val="nil"/>
              <w:right w:val="nil"/>
            </w:tcBorders>
            <w:noWrap/>
            <w:vAlign w:val="bottom"/>
            <w:hideMark/>
          </w:tcPr>
          <w:p w14:paraId="59A413E4" w14:textId="77777777" w:rsidR="005A0C74" w:rsidRPr="005A0C74" w:rsidRDefault="005A0C74" w:rsidP="005A0C74">
            <w:pPr>
              <w:jc w:val="right"/>
              <w:rPr>
                <w:rFonts w:ascii="Arial Narrow" w:hAnsi="Arial Narrow" w:cs="Calibri"/>
                <w:b/>
                <w:bCs/>
                <w:sz w:val="18"/>
                <w:szCs w:val="18"/>
                <w:u w:val="single"/>
                <w:lang w:val="es-ES"/>
              </w:rPr>
            </w:pPr>
            <w:r w:rsidRPr="005A0C74">
              <w:rPr>
                <w:rFonts w:ascii="Arial Narrow" w:hAnsi="Arial Narrow" w:cs="Calibri"/>
                <w:b/>
                <w:bCs/>
                <w:sz w:val="18"/>
                <w:szCs w:val="18"/>
                <w:u w:val="single"/>
                <w:lang w:val="es-ES"/>
              </w:rPr>
              <w:t xml:space="preserve">1.808.859,40 </w:t>
            </w:r>
          </w:p>
        </w:tc>
        <w:tc>
          <w:tcPr>
            <w:tcW w:w="1316" w:type="dxa"/>
            <w:tcBorders>
              <w:top w:val="nil"/>
              <w:left w:val="nil"/>
              <w:bottom w:val="nil"/>
              <w:right w:val="nil"/>
            </w:tcBorders>
            <w:noWrap/>
            <w:vAlign w:val="bottom"/>
            <w:hideMark/>
          </w:tcPr>
          <w:p w14:paraId="069BEA8C" w14:textId="77777777" w:rsidR="005A0C74" w:rsidRPr="005A0C74" w:rsidRDefault="005A0C74" w:rsidP="005A0C74">
            <w:pPr>
              <w:jc w:val="right"/>
              <w:rPr>
                <w:rFonts w:ascii="Arial Narrow" w:hAnsi="Arial Narrow" w:cs="Calibri"/>
                <w:b/>
                <w:bCs/>
                <w:sz w:val="18"/>
                <w:szCs w:val="18"/>
                <w:u w:val="single"/>
                <w:lang w:val="es-ES"/>
              </w:rPr>
            </w:pPr>
            <w:r w:rsidRPr="005A0C74">
              <w:rPr>
                <w:rFonts w:ascii="Arial Narrow" w:hAnsi="Arial Narrow" w:cs="Calibri"/>
                <w:b/>
                <w:bCs/>
                <w:sz w:val="18"/>
                <w:szCs w:val="18"/>
                <w:u w:val="single"/>
                <w:lang w:val="es-ES"/>
              </w:rPr>
              <w:t xml:space="preserve">1.892.810,49 </w:t>
            </w:r>
          </w:p>
        </w:tc>
      </w:tr>
    </w:tbl>
    <w:p w14:paraId="1743E90B" w14:textId="77777777" w:rsidR="00AB72F2" w:rsidRDefault="00AB72F2" w:rsidP="005E0781">
      <w:pPr>
        <w:tabs>
          <w:tab w:val="left" w:pos="1512"/>
        </w:tabs>
        <w:rPr>
          <w:rFonts w:ascii="Arial Narrow" w:hAnsi="Arial Narrow"/>
          <w:sz w:val="22"/>
          <w:szCs w:val="22"/>
        </w:rPr>
      </w:pPr>
    </w:p>
    <w:p w14:paraId="727ECDF2" w14:textId="11B7FE65" w:rsidR="007D36B2" w:rsidRDefault="007D36B2">
      <w:pPr>
        <w:rPr>
          <w:rFonts w:ascii="Arial Narrow" w:hAnsi="Arial Narrow"/>
          <w:sz w:val="22"/>
          <w:szCs w:val="22"/>
        </w:rPr>
      </w:pPr>
      <w:r>
        <w:rPr>
          <w:rFonts w:ascii="Arial Narrow" w:hAnsi="Arial Narrow"/>
          <w:sz w:val="22"/>
          <w:szCs w:val="22"/>
        </w:rPr>
        <w:br w:type="page"/>
      </w:r>
    </w:p>
    <w:p w14:paraId="5AA72143" w14:textId="77777777" w:rsidR="005A0C74" w:rsidRDefault="005A0C74" w:rsidP="005E0781">
      <w:pPr>
        <w:tabs>
          <w:tab w:val="left" w:pos="1512"/>
        </w:tabs>
        <w:rPr>
          <w:rFonts w:ascii="Arial Narrow" w:hAnsi="Arial Narrow"/>
          <w:sz w:val="22"/>
          <w:szCs w:val="22"/>
        </w:rPr>
      </w:pPr>
    </w:p>
    <w:p w14:paraId="7F0E2CA9" w14:textId="77777777" w:rsidR="00287EF4" w:rsidRDefault="00287EF4" w:rsidP="005E0781">
      <w:pPr>
        <w:tabs>
          <w:tab w:val="left" w:pos="1512"/>
        </w:tabs>
        <w:rPr>
          <w:rFonts w:ascii="Arial Narrow" w:hAnsi="Arial Narrow"/>
          <w:sz w:val="22"/>
          <w:szCs w:val="22"/>
        </w:rPr>
      </w:pPr>
    </w:p>
    <w:tbl>
      <w:tblPr>
        <w:tblW w:w="8829" w:type="dxa"/>
        <w:tblCellMar>
          <w:left w:w="70" w:type="dxa"/>
          <w:right w:w="70" w:type="dxa"/>
        </w:tblCellMar>
        <w:tblLook w:val="04A0" w:firstRow="1" w:lastRow="0" w:firstColumn="1" w:lastColumn="0" w:noHBand="0" w:noVBand="1"/>
      </w:tblPr>
      <w:tblGrid>
        <w:gridCol w:w="6237"/>
        <w:gridCol w:w="1296"/>
        <w:gridCol w:w="1296"/>
      </w:tblGrid>
      <w:tr w:rsidR="00805FC5" w:rsidRPr="00805FC5" w14:paraId="45390385" w14:textId="77777777" w:rsidTr="007D36B2">
        <w:trPr>
          <w:trHeight w:val="283"/>
        </w:trPr>
        <w:tc>
          <w:tcPr>
            <w:tcW w:w="6237" w:type="dxa"/>
            <w:tcBorders>
              <w:top w:val="nil"/>
              <w:left w:val="nil"/>
              <w:bottom w:val="nil"/>
              <w:right w:val="nil"/>
            </w:tcBorders>
            <w:noWrap/>
            <w:vAlign w:val="bottom"/>
            <w:hideMark/>
          </w:tcPr>
          <w:p w14:paraId="4E8176E0" w14:textId="77777777" w:rsidR="00805FC5" w:rsidRPr="00805FC5" w:rsidRDefault="00805FC5" w:rsidP="00805FC5">
            <w:pPr>
              <w:rPr>
                <w:rFonts w:ascii="Arial Narrow" w:hAnsi="Arial Narrow" w:cs="Calibri"/>
                <w:b/>
                <w:bCs/>
                <w:sz w:val="18"/>
                <w:szCs w:val="18"/>
                <w:u w:val="single"/>
                <w:lang w:val="es-ES"/>
              </w:rPr>
            </w:pPr>
            <w:r w:rsidRPr="00805FC5">
              <w:rPr>
                <w:rFonts w:ascii="Arial Narrow" w:hAnsi="Arial Narrow" w:cs="Calibri"/>
                <w:b/>
                <w:bCs/>
                <w:sz w:val="18"/>
                <w:szCs w:val="18"/>
                <w:u w:val="single"/>
                <w:lang w:val="es-ES"/>
              </w:rPr>
              <w:t>Autrade</w:t>
            </w:r>
          </w:p>
        </w:tc>
        <w:tc>
          <w:tcPr>
            <w:tcW w:w="1296" w:type="dxa"/>
            <w:tcBorders>
              <w:top w:val="nil"/>
              <w:left w:val="nil"/>
              <w:bottom w:val="nil"/>
              <w:right w:val="nil"/>
            </w:tcBorders>
            <w:noWrap/>
            <w:vAlign w:val="bottom"/>
          </w:tcPr>
          <w:p w14:paraId="57BA3BE0" w14:textId="089E8A34" w:rsidR="00805FC5" w:rsidRPr="00805FC5" w:rsidRDefault="00805FC5" w:rsidP="00805FC5">
            <w:pPr>
              <w:jc w:val="right"/>
              <w:rPr>
                <w:rFonts w:ascii="Arial Narrow" w:hAnsi="Arial Narrow" w:cs="Calibri"/>
                <w:sz w:val="18"/>
                <w:szCs w:val="18"/>
                <w:lang w:val="es-ES"/>
              </w:rPr>
            </w:pPr>
          </w:p>
        </w:tc>
        <w:tc>
          <w:tcPr>
            <w:tcW w:w="1296" w:type="dxa"/>
            <w:tcBorders>
              <w:top w:val="nil"/>
              <w:left w:val="nil"/>
              <w:bottom w:val="nil"/>
              <w:right w:val="nil"/>
            </w:tcBorders>
            <w:noWrap/>
            <w:vAlign w:val="bottom"/>
          </w:tcPr>
          <w:p w14:paraId="1E97EBAD" w14:textId="58B3E67F" w:rsidR="00805FC5" w:rsidRPr="00805FC5" w:rsidRDefault="00805FC5" w:rsidP="00805FC5">
            <w:pPr>
              <w:jc w:val="right"/>
              <w:rPr>
                <w:rFonts w:ascii="Arial Narrow" w:hAnsi="Arial Narrow" w:cs="Calibri"/>
                <w:sz w:val="18"/>
                <w:szCs w:val="18"/>
                <w:lang w:val="es-ES"/>
              </w:rPr>
            </w:pPr>
          </w:p>
        </w:tc>
      </w:tr>
      <w:tr w:rsidR="00805FC5" w:rsidRPr="00805FC5" w14:paraId="61A6431F" w14:textId="77777777" w:rsidTr="00EA4288">
        <w:trPr>
          <w:trHeight w:val="283"/>
        </w:trPr>
        <w:tc>
          <w:tcPr>
            <w:tcW w:w="6237" w:type="dxa"/>
            <w:tcBorders>
              <w:top w:val="nil"/>
              <w:left w:val="nil"/>
              <w:bottom w:val="nil"/>
              <w:right w:val="nil"/>
            </w:tcBorders>
            <w:noWrap/>
            <w:vAlign w:val="bottom"/>
            <w:hideMark/>
          </w:tcPr>
          <w:p w14:paraId="3748DD95" w14:textId="77777777" w:rsidR="00805FC5" w:rsidRPr="00805FC5" w:rsidRDefault="00805FC5" w:rsidP="00805FC5">
            <w:pPr>
              <w:rPr>
                <w:rFonts w:ascii="Arial Narrow" w:hAnsi="Arial Narrow" w:cs="Calibri"/>
                <w:b/>
                <w:bCs/>
                <w:sz w:val="18"/>
                <w:szCs w:val="18"/>
                <w:u w:val="single"/>
                <w:lang w:val="es-ES"/>
              </w:rPr>
            </w:pPr>
            <w:r w:rsidRPr="00805FC5">
              <w:rPr>
                <w:rFonts w:ascii="Arial Narrow" w:hAnsi="Arial Narrow" w:cs="Calibri"/>
                <w:b/>
                <w:bCs/>
                <w:sz w:val="18"/>
                <w:szCs w:val="18"/>
                <w:u w:val="single"/>
                <w:lang w:val="es-ES"/>
              </w:rPr>
              <w:t>Cuenta de Resultados</w:t>
            </w:r>
          </w:p>
        </w:tc>
        <w:tc>
          <w:tcPr>
            <w:tcW w:w="1296" w:type="dxa"/>
            <w:tcBorders>
              <w:top w:val="nil"/>
              <w:left w:val="nil"/>
              <w:bottom w:val="nil"/>
              <w:right w:val="nil"/>
            </w:tcBorders>
            <w:noWrap/>
            <w:vAlign w:val="bottom"/>
            <w:hideMark/>
          </w:tcPr>
          <w:p w14:paraId="016975EC" w14:textId="77777777" w:rsidR="00805FC5" w:rsidRPr="00805FC5" w:rsidRDefault="00805FC5" w:rsidP="00805FC5">
            <w:pPr>
              <w:rPr>
                <w:rFonts w:ascii="Arial Narrow" w:hAnsi="Arial Narrow" w:cs="Calibri"/>
                <w:b/>
                <w:bCs/>
                <w:sz w:val="18"/>
                <w:szCs w:val="18"/>
                <w:u w:val="single"/>
                <w:lang w:val="es-ES"/>
              </w:rPr>
            </w:pPr>
          </w:p>
        </w:tc>
        <w:tc>
          <w:tcPr>
            <w:tcW w:w="1296" w:type="dxa"/>
            <w:tcBorders>
              <w:top w:val="nil"/>
              <w:left w:val="nil"/>
              <w:bottom w:val="nil"/>
              <w:right w:val="nil"/>
            </w:tcBorders>
            <w:noWrap/>
            <w:vAlign w:val="bottom"/>
            <w:hideMark/>
          </w:tcPr>
          <w:p w14:paraId="45DD9B93" w14:textId="77777777" w:rsidR="00805FC5" w:rsidRPr="00805FC5" w:rsidRDefault="00805FC5" w:rsidP="00805FC5">
            <w:pPr>
              <w:jc w:val="right"/>
              <w:rPr>
                <w:lang w:val="es-ES"/>
              </w:rPr>
            </w:pPr>
          </w:p>
        </w:tc>
      </w:tr>
      <w:tr w:rsidR="007D36B2" w:rsidRPr="00805FC5" w14:paraId="074E51A9" w14:textId="77777777" w:rsidTr="00EA4288">
        <w:trPr>
          <w:trHeight w:val="283"/>
        </w:trPr>
        <w:tc>
          <w:tcPr>
            <w:tcW w:w="6237" w:type="dxa"/>
            <w:tcBorders>
              <w:top w:val="nil"/>
              <w:left w:val="nil"/>
              <w:bottom w:val="nil"/>
              <w:right w:val="nil"/>
            </w:tcBorders>
            <w:noWrap/>
            <w:vAlign w:val="bottom"/>
          </w:tcPr>
          <w:p w14:paraId="7F13C1C8" w14:textId="77777777" w:rsidR="007D36B2" w:rsidRPr="00805FC5" w:rsidRDefault="007D36B2" w:rsidP="00805FC5">
            <w:pPr>
              <w:rPr>
                <w:rFonts w:ascii="Arial Narrow" w:hAnsi="Arial Narrow" w:cs="Calibri"/>
                <w:b/>
                <w:bCs/>
                <w:sz w:val="18"/>
                <w:szCs w:val="18"/>
                <w:u w:val="single"/>
                <w:lang w:val="es-ES"/>
              </w:rPr>
            </w:pPr>
          </w:p>
        </w:tc>
        <w:tc>
          <w:tcPr>
            <w:tcW w:w="1296" w:type="dxa"/>
            <w:tcBorders>
              <w:top w:val="nil"/>
              <w:left w:val="nil"/>
              <w:bottom w:val="nil"/>
              <w:right w:val="nil"/>
            </w:tcBorders>
            <w:noWrap/>
            <w:vAlign w:val="bottom"/>
          </w:tcPr>
          <w:p w14:paraId="33FE05FA" w14:textId="77777777" w:rsidR="007D36B2" w:rsidRPr="00805FC5" w:rsidRDefault="007D36B2" w:rsidP="00805FC5">
            <w:pPr>
              <w:rPr>
                <w:rFonts w:ascii="Arial Narrow" w:hAnsi="Arial Narrow" w:cs="Calibri"/>
                <w:b/>
                <w:bCs/>
                <w:sz w:val="18"/>
                <w:szCs w:val="18"/>
                <w:u w:val="single"/>
                <w:lang w:val="es-ES"/>
              </w:rPr>
            </w:pPr>
          </w:p>
        </w:tc>
        <w:tc>
          <w:tcPr>
            <w:tcW w:w="1296" w:type="dxa"/>
            <w:tcBorders>
              <w:top w:val="nil"/>
              <w:left w:val="nil"/>
              <w:bottom w:val="nil"/>
              <w:right w:val="nil"/>
            </w:tcBorders>
            <w:noWrap/>
            <w:vAlign w:val="bottom"/>
          </w:tcPr>
          <w:p w14:paraId="33380616" w14:textId="77777777" w:rsidR="007D36B2" w:rsidRPr="00805FC5" w:rsidRDefault="007D36B2" w:rsidP="00805FC5">
            <w:pPr>
              <w:jc w:val="right"/>
              <w:rPr>
                <w:lang w:val="es-ES"/>
              </w:rPr>
            </w:pPr>
          </w:p>
        </w:tc>
      </w:tr>
      <w:tr w:rsidR="007D36B2" w:rsidRPr="00805FC5" w14:paraId="33C3506E" w14:textId="77777777" w:rsidTr="00EA4288">
        <w:trPr>
          <w:trHeight w:val="283"/>
        </w:trPr>
        <w:tc>
          <w:tcPr>
            <w:tcW w:w="6237" w:type="dxa"/>
            <w:tcBorders>
              <w:top w:val="nil"/>
              <w:left w:val="nil"/>
              <w:bottom w:val="nil"/>
              <w:right w:val="nil"/>
            </w:tcBorders>
            <w:noWrap/>
            <w:vAlign w:val="bottom"/>
          </w:tcPr>
          <w:p w14:paraId="08719D9B" w14:textId="77777777" w:rsidR="007D36B2" w:rsidRPr="00805FC5" w:rsidRDefault="007D36B2" w:rsidP="00805FC5">
            <w:pPr>
              <w:rPr>
                <w:rFonts w:ascii="Arial Narrow" w:hAnsi="Arial Narrow" w:cs="Calibri"/>
                <w:b/>
                <w:bCs/>
                <w:sz w:val="18"/>
                <w:szCs w:val="18"/>
                <w:u w:val="single"/>
                <w:lang w:val="es-ES"/>
              </w:rPr>
            </w:pPr>
          </w:p>
        </w:tc>
        <w:tc>
          <w:tcPr>
            <w:tcW w:w="1296" w:type="dxa"/>
            <w:tcBorders>
              <w:top w:val="nil"/>
              <w:left w:val="nil"/>
              <w:bottom w:val="nil"/>
              <w:right w:val="nil"/>
            </w:tcBorders>
            <w:noWrap/>
            <w:vAlign w:val="bottom"/>
          </w:tcPr>
          <w:p w14:paraId="09B7FE81" w14:textId="77777777" w:rsidR="007D36B2" w:rsidRPr="00805FC5" w:rsidRDefault="007D36B2" w:rsidP="00805FC5">
            <w:pPr>
              <w:rPr>
                <w:rFonts w:ascii="Arial Narrow" w:hAnsi="Arial Narrow" w:cs="Calibri"/>
                <w:b/>
                <w:bCs/>
                <w:sz w:val="18"/>
                <w:szCs w:val="18"/>
                <w:u w:val="single"/>
                <w:lang w:val="es-ES"/>
              </w:rPr>
            </w:pPr>
          </w:p>
        </w:tc>
        <w:tc>
          <w:tcPr>
            <w:tcW w:w="1296" w:type="dxa"/>
            <w:tcBorders>
              <w:top w:val="nil"/>
              <w:left w:val="nil"/>
              <w:bottom w:val="nil"/>
              <w:right w:val="nil"/>
            </w:tcBorders>
            <w:noWrap/>
            <w:vAlign w:val="bottom"/>
          </w:tcPr>
          <w:p w14:paraId="72AB615E" w14:textId="77777777" w:rsidR="007D36B2" w:rsidRPr="00805FC5" w:rsidRDefault="007D36B2" w:rsidP="00805FC5">
            <w:pPr>
              <w:jc w:val="right"/>
              <w:rPr>
                <w:lang w:val="es-ES"/>
              </w:rPr>
            </w:pPr>
          </w:p>
        </w:tc>
      </w:tr>
      <w:tr w:rsidR="00287EF4" w:rsidRPr="00805FC5" w14:paraId="6CD1C9E5" w14:textId="77777777" w:rsidTr="00EA4288">
        <w:trPr>
          <w:trHeight w:val="283"/>
        </w:trPr>
        <w:tc>
          <w:tcPr>
            <w:tcW w:w="6237" w:type="dxa"/>
            <w:tcBorders>
              <w:top w:val="nil"/>
              <w:left w:val="nil"/>
              <w:bottom w:val="nil"/>
              <w:right w:val="nil"/>
            </w:tcBorders>
            <w:noWrap/>
            <w:vAlign w:val="bottom"/>
          </w:tcPr>
          <w:p w14:paraId="7FC93319" w14:textId="77777777" w:rsidR="00287EF4" w:rsidRPr="00805FC5" w:rsidRDefault="00287EF4" w:rsidP="00805FC5">
            <w:pPr>
              <w:rPr>
                <w:rFonts w:ascii="Arial Narrow" w:hAnsi="Arial Narrow" w:cs="Calibri"/>
                <w:b/>
                <w:bCs/>
                <w:sz w:val="18"/>
                <w:szCs w:val="18"/>
                <w:u w:val="single"/>
                <w:lang w:val="es-ES"/>
              </w:rPr>
            </w:pPr>
          </w:p>
        </w:tc>
        <w:tc>
          <w:tcPr>
            <w:tcW w:w="1296" w:type="dxa"/>
            <w:tcBorders>
              <w:top w:val="nil"/>
              <w:left w:val="nil"/>
              <w:bottom w:val="nil"/>
              <w:right w:val="nil"/>
            </w:tcBorders>
            <w:noWrap/>
            <w:vAlign w:val="bottom"/>
          </w:tcPr>
          <w:p w14:paraId="64BA4CA7" w14:textId="77777777" w:rsidR="00287EF4" w:rsidRPr="00805FC5" w:rsidRDefault="00287EF4" w:rsidP="00805FC5">
            <w:pPr>
              <w:rPr>
                <w:rFonts w:ascii="Arial Narrow" w:hAnsi="Arial Narrow" w:cs="Calibri"/>
                <w:b/>
                <w:bCs/>
                <w:sz w:val="18"/>
                <w:szCs w:val="18"/>
                <w:u w:val="single"/>
                <w:lang w:val="es-ES"/>
              </w:rPr>
            </w:pPr>
          </w:p>
        </w:tc>
        <w:tc>
          <w:tcPr>
            <w:tcW w:w="1296" w:type="dxa"/>
            <w:tcBorders>
              <w:top w:val="nil"/>
              <w:left w:val="nil"/>
              <w:bottom w:val="nil"/>
              <w:right w:val="nil"/>
            </w:tcBorders>
            <w:noWrap/>
            <w:vAlign w:val="bottom"/>
          </w:tcPr>
          <w:p w14:paraId="5A1B8533" w14:textId="77777777" w:rsidR="00287EF4" w:rsidRPr="00805FC5" w:rsidRDefault="00287EF4" w:rsidP="00805FC5">
            <w:pPr>
              <w:jc w:val="right"/>
              <w:rPr>
                <w:lang w:val="es-ES"/>
              </w:rPr>
            </w:pPr>
          </w:p>
        </w:tc>
      </w:tr>
      <w:tr w:rsidR="007D36B2" w:rsidRPr="00805FC5" w14:paraId="19EBEE01" w14:textId="77777777" w:rsidTr="00EA4288">
        <w:trPr>
          <w:trHeight w:val="283"/>
        </w:trPr>
        <w:tc>
          <w:tcPr>
            <w:tcW w:w="6237" w:type="dxa"/>
            <w:tcBorders>
              <w:top w:val="nil"/>
              <w:left w:val="nil"/>
              <w:bottom w:val="nil"/>
              <w:right w:val="nil"/>
            </w:tcBorders>
            <w:noWrap/>
            <w:vAlign w:val="bottom"/>
          </w:tcPr>
          <w:p w14:paraId="64E1C2F2" w14:textId="77777777" w:rsidR="007D36B2" w:rsidRPr="00805FC5" w:rsidRDefault="007D36B2" w:rsidP="00805FC5">
            <w:pPr>
              <w:rPr>
                <w:rFonts w:ascii="Arial Narrow" w:hAnsi="Arial Narrow" w:cs="Calibri"/>
                <w:b/>
                <w:bCs/>
                <w:sz w:val="18"/>
                <w:szCs w:val="18"/>
                <w:u w:val="single"/>
                <w:lang w:val="es-ES"/>
              </w:rPr>
            </w:pPr>
          </w:p>
        </w:tc>
        <w:tc>
          <w:tcPr>
            <w:tcW w:w="1296" w:type="dxa"/>
            <w:tcBorders>
              <w:top w:val="nil"/>
              <w:left w:val="nil"/>
              <w:bottom w:val="nil"/>
              <w:right w:val="nil"/>
            </w:tcBorders>
            <w:noWrap/>
            <w:vAlign w:val="bottom"/>
          </w:tcPr>
          <w:p w14:paraId="4400B0B4" w14:textId="77777777" w:rsidR="007D36B2" w:rsidRPr="00805FC5" w:rsidRDefault="007D36B2" w:rsidP="00805FC5">
            <w:pPr>
              <w:rPr>
                <w:rFonts w:ascii="Arial Narrow" w:hAnsi="Arial Narrow" w:cs="Calibri"/>
                <w:b/>
                <w:bCs/>
                <w:sz w:val="18"/>
                <w:szCs w:val="18"/>
                <w:u w:val="single"/>
                <w:lang w:val="es-ES"/>
              </w:rPr>
            </w:pPr>
          </w:p>
        </w:tc>
        <w:tc>
          <w:tcPr>
            <w:tcW w:w="1296" w:type="dxa"/>
            <w:tcBorders>
              <w:top w:val="nil"/>
              <w:left w:val="nil"/>
              <w:bottom w:val="nil"/>
              <w:right w:val="nil"/>
            </w:tcBorders>
            <w:noWrap/>
            <w:vAlign w:val="bottom"/>
          </w:tcPr>
          <w:p w14:paraId="6987CDB8" w14:textId="77777777" w:rsidR="007D36B2" w:rsidRPr="00805FC5" w:rsidRDefault="007D36B2" w:rsidP="00805FC5">
            <w:pPr>
              <w:jc w:val="right"/>
              <w:rPr>
                <w:lang w:val="es-ES"/>
              </w:rPr>
            </w:pPr>
          </w:p>
        </w:tc>
      </w:tr>
      <w:tr w:rsidR="00805FC5" w:rsidRPr="00805FC5" w14:paraId="2C1A9367" w14:textId="77777777" w:rsidTr="00EA4288">
        <w:trPr>
          <w:trHeight w:val="283"/>
        </w:trPr>
        <w:tc>
          <w:tcPr>
            <w:tcW w:w="6237" w:type="dxa"/>
            <w:tcBorders>
              <w:top w:val="nil"/>
              <w:left w:val="nil"/>
              <w:bottom w:val="nil"/>
              <w:right w:val="nil"/>
            </w:tcBorders>
            <w:noWrap/>
            <w:vAlign w:val="bottom"/>
            <w:hideMark/>
          </w:tcPr>
          <w:p w14:paraId="4269F712" w14:textId="77777777" w:rsidR="00805FC5" w:rsidRPr="00805FC5" w:rsidRDefault="00805FC5" w:rsidP="00805FC5">
            <w:pPr>
              <w:rPr>
                <w:rFonts w:ascii="Arial Narrow" w:hAnsi="Arial Narrow" w:cs="Calibri"/>
                <w:b/>
                <w:bCs/>
                <w:sz w:val="18"/>
                <w:szCs w:val="18"/>
                <w:u w:val="single"/>
                <w:lang w:val="es-ES"/>
              </w:rPr>
            </w:pPr>
            <w:r w:rsidRPr="00805FC5">
              <w:rPr>
                <w:rFonts w:ascii="Arial Narrow" w:hAnsi="Arial Narrow" w:cs="Calibri"/>
                <w:b/>
                <w:bCs/>
                <w:sz w:val="18"/>
                <w:szCs w:val="18"/>
                <w:u w:val="single"/>
                <w:lang w:val="es-ES"/>
              </w:rPr>
              <w:t>Descripción</w:t>
            </w:r>
          </w:p>
        </w:tc>
        <w:tc>
          <w:tcPr>
            <w:tcW w:w="1296" w:type="dxa"/>
            <w:tcBorders>
              <w:top w:val="nil"/>
              <w:left w:val="nil"/>
              <w:bottom w:val="nil"/>
              <w:right w:val="nil"/>
            </w:tcBorders>
            <w:noWrap/>
            <w:vAlign w:val="bottom"/>
            <w:hideMark/>
          </w:tcPr>
          <w:p w14:paraId="76383C36" w14:textId="77777777" w:rsidR="00805FC5" w:rsidRPr="00805FC5" w:rsidRDefault="00805FC5" w:rsidP="00805FC5">
            <w:pPr>
              <w:jc w:val="right"/>
              <w:rPr>
                <w:rFonts w:ascii="Arial Narrow" w:hAnsi="Arial Narrow" w:cs="Calibri"/>
                <w:b/>
                <w:bCs/>
                <w:sz w:val="18"/>
                <w:szCs w:val="18"/>
                <w:u w:val="single"/>
                <w:lang w:val="es-ES"/>
              </w:rPr>
            </w:pPr>
            <w:r w:rsidRPr="00805FC5">
              <w:rPr>
                <w:rFonts w:ascii="Arial Narrow" w:hAnsi="Arial Narrow" w:cs="Calibri"/>
                <w:b/>
                <w:bCs/>
                <w:sz w:val="18"/>
                <w:szCs w:val="18"/>
                <w:u w:val="single"/>
                <w:lang w:val="es-ES"/>
              </w:rPr>
              <w:t>31/12/2024</w:t>
            </w:r>
          </w:p>
        </w:tc>
        <w:tc>
          <w:tcPr>
            <w:tcW w:w="1296" w:type="dxa"/>
            <w:tcBorders>
              <w:top w:val="nil"/>
              <w:left w:val="nil"/>
              <w:bottom w:val="nil"/>
              <w:right w:val="nil"/>
            </w:tcBorders>
            <w:noWrap/>
            <w:vAlign w:val="bottom"/>
            <w:hideMark/>
          </w:tcPr>
          <w:p w14:paraId="666AD92D" w14:textId="77777777" w:rsidR="00805FC5" w:rsidRPr="00805FC5" w:rsidRDefault="00805FC5" w:rsidP="00805FC5">
            <w:pPr>
              <w:jc w:val="right"/>
              <w:rPr>
                <w:rFonts w:ascii="Arial Narrow" w:hAnsi="Arial Narrow" w:cs="Calibri"/>
                <w:b/>
                <w:bCs/>
                <w:sz w:val="18"/>
                <w:szCs w:val="18"/>
                <w:u w:val="single"/>
                <w:lang w:val="es-ES"/>
              </w:rPr>
            </w:pPr>
            <w:r w:rsidRPr="00805FC5">
              <w:rPr>
                <w:rFonts w:ascii="Arial Narrow" w:hAnsi="Arial Narrow" w:cs="Calibri"/>
                <w:b/>
                <w:bCs/>
                <w:sz w:val="18"/>
                <w:szCs w:val="18"/>
                <w:u w:val="single"/>
                <w:lang w:val="es-ES"/>
              </w:rPr>
              <w:t>31/12/2025</w:t>
            </w:r>
          </w:p>
        </w:tc>
      </w:tr>
      <w:tr w:rsidR="00805FC5" w:rsidRPr="00805FC5" w14:paraId="3642D113" w14:textId="77777777" w:rsidTr="00EA4288">
        <w:trPr>
          <w:trHeight w:val="283"/>
        </w:trPr>
        <w:tc>
          <w:tcPr>
            <w:tcW w:w="6237" w:type="dxa"/>
            <w:tcBorders>
              <w:top w:val="nil"/>
              <w:left w:val="nil"/>
              <w:bottom w:val="nil"/>
              <w:right w:val="nil"/>
            </w:tcBorders>
            <w:noWrap/>
            <w:vAlign w:val="bottom"/>
            <w:hideMark/>
          </w:tcPr>
          <w:p w14:paraId="12959A28" w14:textId="77777777" w:rsidR="00805FC5" w:rsidRPr="00805FC5" w:rsidRDefault="00805FC5" w:rsidP="00805FC5">
            <w:pPr>
              <w:rPr>
                <w:rFonts w:ascii="Arial Narrow" w:hAnsi="Arial Narrow" w:cs="Calibri"/>
                <w:b/>
                <w:bCs/>
                <w:sz w:val="18"/>
                <w:szCs w:val="18"/>
                <w:lang w:val="es-ES"/>
              </w:rPr>
            </w:pPr>
            <w:r w:rsidRPr="00805FC5">
              <w:rPr>
                <w:rFonts w:ascii="Arial Narrow" w:hAnsi="Arial Narrow" w:cs="Calibri"/>
                <w:b/>
                <w:bCs/>
                <w:sz w:val="18"/>
                <w:szCs w:val="18"/>
                <w:lang w:val="es-ES"/>
              </w:rPr>
              <w:t>Ingresos de la entidad por actividad propia</w:t>
            </w:r>
          </w:p>
        </w:tc>
        <w:tc>
          <w:tcPr>
            <w:tcW w:w="1296" w:type="dxa"/>
            <w:tcBorders>
              <w:top w:val="nil"/>
              <w:left w:val="nil"/>
              <w:bottom w:val="nil"/>
              <w:right w:val="nil"/>
            </w:tcBorders>
            <w:noWrap/>
            <w:vAlign w:val="bottom"/>
            <w:hideMark/>
          </w:tcPr>
          <w:p w14:paraId="1047ABCE" w14:textId="77777777" w:rsidR="00805FC5" w:rsidRPr="00805FC5" w:rsidRDefault="00805FC5" w:rsidP="00805FC5">
            <w:pPr>
              <w:jc w:val="right"/>
              <w:rPr>
                <w:rFonts w:ascii="Arial Narrow" w:hAnsi="Arial Narrow" w:cs="Calibri"/>
                <w:b/>
                <w:bCs/>
                <w:sz w:val="18"/>
                <w:szCs w:val="18"/>
                <w:lang w:val="es-ES"/>
              </w:rPr>
            </w:pPr>
            <w:r w:rsidRPr="00805FC5">
              <w:rPr>
                <w:rFonts w:ascii="Arial Narrow" w:hAnsi="Arial Narrow" w:cs="Calibri"/>
                <w:b/>
                <w:bCs/>
                <w:sz w:val="18"/>
                <w:szCs w:val="18"/>
                <w:lang w:val="es-ES"/>
              </w:rPr>
              <w:t xml:space="preserve">2.244.705,55 </w:t>
            </w:r>
          </w:p>
        </w:tc>
        <w:tc>
          <w:tcPr>
            <w:tcW w:w="1296" w:type="dxa"/>
            <w:tcBorders>
              <w:top w:val="nil"/>
              <w:left w:val="nil"/>
              <w:bottom w:val="nil"/>
              <w:right w:val="nil"/>
            </w:tcBorders>
            <w:noWrap/>
            <w:vAlign w:val="bottom"/>
            <w:hideMark/>
          </w:tcPr>
          <w:p w14:paraId="2896A4F3" w14:textId="77777777" w:rsidR="00805FC5" w:rsidRPr="00805FC5" w:rsidRDefault="00805FC5" w:rsidP="00805FC5">
            <w:pPr>
              <w:jc w:val="right"/>
              <w:rPr>
                <w:rFonts w:ascii="Arial Narrow" w:hAnsi="Arial Narrow" w:cs="Calibri"/>
                <w:b/>
                <w:bCs/>
                <w:sz w:val="18"/>
                <w:szCs w:val="18"/>
                <w:lang w:val="es-ES"/>
              </w:rPr>
            </w:pPr>
            <w:r w:rsidRPr="00805FC5">
              <w:rPr>
                <w:rFonts w:ascii="Arial Narrow" w:hAnsi="Arial Narrow" w:cs="Calibri"/>
                <w:b/>
                <w:bCs/>
                <w:sz w:val="18"/>
                <w:szCs w:val="18"/>
                <w:lang w:val="es-ES"/>
              </w:rPr>
              <w:t xml:space="preserve">2.549.453,49 </w:t>
            </w:r>
          </w:p>
        </w:tc>
      </w:tr>
      <w:tr w:rsidR="00805FC5" w:rsidRPr="00805FC5" w14:paraId="0CC75CC7" w14:textId="77777777" w:rsidTr="00EA4288">
        <w:trPr>
          <w:trHeight w:val="283"/>
        </w:trPr>
        <w:tc>
          <w:tcPr>
            <w:tcW w:w="6237" w:type="dxa"/>
            <w:tcBorders>
              <w:top w:val="nil"/>
              <w:left w:val="nil"/>
              <w:bottom w:val="nil"/>
              <w:right w:val="nil"/>
            </w:tcBorders>
            <w:noWrap/>
            <w:vAlign w:val="bottom"/>
            <w:hideMark/>
          </w:tcPr>
          <w:p w14:paraId="37BA0B80" w14:textId="77777777" w:rsidR="00805FC5" w:rsidRPr="00805FC5" w:rsidRDefault="00805FC5" w:rsidP="00805FC5">
            <w:pPr>
              <w:rPr>
                <w:rFonts w:ascii="Arial Narrow" w:hAnsi="Arial Narrow" w:cs="Calibri"/>
                <w:b/>
                <w:bCs/>
                <w:sz w:val="18"/>
                <w:szCs w:val="18"/>
                <w:lang w:val="es-ES"/>
              </w:rPr>
            </w:pPr>
            <w:r w:rsidRPr="00805FC5">
              <w:rPr>
                <w:rFonts w:ascii="Arial Narrow" w:hAnsi="Arial Narrow" w:cs="Calibri"/>
                <w:b/>
                <w:bCs/>
                <w:sz w:val="18"/>
                <w:szCs w:val="18"/>
                <w:lang w:val="es-ES"/>
              </w:rPr>
              <w:t>Aprovisionamientos</w:t>
            </w:r>
          </w:p>
        </w:tc>
        <w:tc>
          <w:tcPr>
            <w:tcW w:w="1296" w:type="dxa"/>
            <w:tcBorders>
              <w:top w:val="nil"/>
              <w:left w:val="nil"/>
              <w:bottom w:val="nil"/>
              <w:right w:val="nil"/>
            </w:tcBorders>
            <w:noWrap/>
            <w:vAlign w:val="bottom"/>
            <w:hideMark/>
          </w:tcPr>
          <w:p w14:paraId="77580BD5" w14:textId="77777777" w:rsidR="00805FC5" w:rsidRPr="00805FC5" w:rsidRDefault="00805FC5" w:rsidP="00805FC5">
            <w:pPr>
              <w:jc w:val="right"/>
              <w:rPr>
                <w:rFonts w:ascii="Arial Narrow" w:hAnsi="Arial Narrow" w:cs="Calibri"/>
                <w:b/>
                <w:bCs/>
                <w:sz w:val="18"/>
                <w:szCs w:val="18"/>
                <w:lang w:val="es-ES"/>
              </w:rPr>
            </w:pPr>
            <w:r w:rsidRPr="00805FC5">
              <w:rPr>
                <w:rFonts w:ascii="Arial Narrow" w:hAnsi="Arial Narrow" w:cs="Calibri"/>
                <w:b/>
                <w:bCs/>
                <w:sz w:val="18"/>
                <w:szCs w:val="18"/>
                <w:lang w:val="es-ES"/>
              </w:rPr>
              <w:t>(43.213,21)</w:t>
            </w:r>
          </w:p>
        </w:tc>
        <w:tc>
          <w:tcPr>
            <w:tcW w:w="1296" w:type="dxa"/>
            <w:tcBorders>
              <w:top w:val="nil"/>
              <w:left w:val="nil"/>
              <w:bottom w:val="nil"/>
              <w:right w:val="nil"/>
            </w:tcBorders>
            <w:noWrap/>
            <w:vAlign w:val="bottom"/>
            <w:hideMark/>
          </w:tcPr>
          <w:p w14:paraId="07CADE86" w14:textId="77777777" w:rsidR="00805FC5" w:rsidRPr="00805FC5" w:rsidRDefault="00805FC5" w:rsidP="00805FC5">
            <w:pPr>
              <w:jc w:val="right"/>
              <w:rPr>
                <w:rFonts w:ascii="Arial Narrow" w:hAnsi="Arial Narrow" w:cs="Calibri"/>
                <w:b/>
                <w:bCs/>
                <w:sz w:val="18"/>
                <w:szCs w:val="18"/>
                <w:lang w:val="es-ES"/>
              </w:rPr>
            </w:pPr>
            <w:r w:rsidRPr="00805FC5">
              <w:rPr>
                <w:rFonts w:ascii="Arial Narrow" w:hAnsi="Arial Narrow" w:cs="Calibri"/>
                <w:b/>
                <w:bCs/>
                <w:sz w:val="18"/>
                <w:szCs w:val="18"/>
                <w:lang w:val="es-ES"/>
              </w:rPr>
              <w:t>(86.059,05)</w:t>
            </w:r>
          </w:p>
        </w:tc>
      </w:tr>
      <w:tr w:rsidR="00805FC5" w:rsidRPr="00805FC5" w14:paraId="48BB5566" w14:textId="77777777" w:rsidTr="00EA4288">
        <w:trPr>
          <w:trHeight w:val="283"/>
        </w:trPr>
        <w:tc>
          <w:tcPr>
            <w:tcW w:w="6237" w:type="dxa"/>
            <w:tcBorders>
              <w:top w:val="nil"/>
              <w:left w:val="nil"/>
              <w:bottom w:val="nil"/>
              <w:right w:val="nil"/>
            </w:tcBorders>
            <w:noWrap/>
            <w:vAlign w:val="bottom"/>
            <w:hideMark/>
          </w:tcPr>
          <w:p w14:paraId="176D8FEA" w14:textId="77777777" w:rsidR="00805FC5" w:rsidRPr="00805FC5" w:rsidRDefault="00805FC5" w:rsidP="00805FC5">
            <w:pPr>
              <w:rPr>
                <w:rFonts w:ascii="Arial Narrow" w:hAnsi="Arial Narrow" w:cs="Calibri"/>
                <w:b/>
                <w:bCs/>
                <w:sz w:val="18"/>
                <w:szCs w:val="18"/>
                <w:lang w:val="es-ES"/>
              </w:rPr>
            </w:pPr>
            <w:r w:rsidRPr="00805FC5">
              <w:rPr>
                <w:rFonts w:ascii="Arial Narrow" w:hAnsi="Arial Narrow" w:cs="Calibri"/>
                <w:b/>
                <w:bCs/>
                <w:sz w:val="18"/>
                <w:szCs w:val="18"/>
                <w:lang w:val="es-ES"/>
              </w:rPr>
              <w:t>Otros ingresos de explotación</w:t>
            </w:r>
          </w:p>
        </w:tc>
        <w:tc>
          <w:tcPr>
            <w:tcW w:w="1296" w:type="dxa"/>
            <w:tcBorders>
              <w:top w:val="nil"/>
              <w:left w:val="nil"/>
              <w:bottom w:val="nil"/>
              <w:right w:val="nil"/>
            </w:tcBorders>
            <w:noWrap/>
            <w:vAlign w:val="bottom"/>
            <w:hideMark/>
          </w:tcPr>
          <w:p w14:paraId="6136C7D1" w14:textId="77777777" w:rsidR="00805FC5" w:rsidRPr="00805FC5" w:rsidRDefault="00805FC5" w:rsidP="00805FC5">
            <w:pPr>
              <w:jc w:val="right"/>
              <w:rPr>
                <w:rFonts w:ascii="Arial Narrow" w:hAnsi="Arial Narrow" w:cs="Calibri"/>
                <w:b/>
                <w:bCs/>
                <w:sz w:val="18"/>
                <w:szCs w:val="18"/>
                <w:lang w:val="es-ES"/>
              </w:rPr>
            </w:pPr>
            <w:r w:rsidRPr="00805FC5">
              <w:rPr>
                <w:rFonts w:ascii="Arial Narrow" w:hAnsi="Arial Narrow" w:cs="Calibri"/>
                <w:b/>
                <w:bCs/>
                <w:sz w:val="18"/>
                <w:szCs w:val="18"/>
                <w:lang w:val="es-ES"/>
              </w:rPr>
              <w:t xml:space="preserve">22,00 </w:t>
            </w:r>
          </w:p>
        </w:tc>
        <w:tc>
          <w:tcPr>
            <w:tcW w:w="1296" w:type="dxa"/>
            <w:tcBorders>
              <w:top w:val="nil"/>
              <w:left w:val="nil"/>
              <w:bottom w:val="nil"/>
              <w:right w:val="nil"/>
            </w:tcBorders>
            <w:noWrap/>
            <w:vAlign w:val="bottom"/>
            <w:hideMark/>
          </w:tcPr>
          <w:p w14:paraId="0D9C8587" w14:textId="77777777" w:rsidR="00805FC5" w:rsidRPr="00805FC5" w:rsidRDefault="00805FC5" w:rsidP="00805FC5">
            <w:pPr>
              <w:jc w:val="right"/>
              <w:rPr>
                <w:rFonts w:ascii="Arial Narrow" w:hAnsi="Arial Narrow" w:cs="Calibri"/>
                <w:b/>
                <w:bCs/>
                <w:sz w:val="18"/>
                <w:szCs w:val="18"/>
                <w:lang w:val="es-ES"/>
              </w:rPr>
            </w:pPr>
            <w:r w:rsidRPr="00805FC5">
              <w:rPr>
                <w:rFonts w:ascii="Arial Narrow" w:hAnsi="Arial Narrow" w:cs="Calibri"/>
                <w:b/>
                <w:bCs/>
                <w:sz w:val="18"/>
                <w:szCs w:val="18"/>
                <w:lang w:val="es-ES"/>
              </w:rPr>
              <w:t xml:space="preserve">152,00 </w:t>
            </w:r>
          </w:p>
        </w:tc>
      </w:tr>
      <w:tr w:rsidR="00805FC5" w:rsidRPr="00805FC5" w14:paraId="67A18D36" w14:textId="77777777" w:rsidTr="00EA4288">
        <w:trPr>
          <w:trHeight w:val="283"/>
        </w:trPr>
        <w:tc>
          <w:tcPr>
            <w:tcW w:w="6237" w:type="dxa"/>
            <w:tcBorders>
              <w:top w:val="nil"/>
              <w:left w:val="nil"/>
              <w:bottom w:val="nil"/>
              <w:right w:val="nil"/>
            </w:tcBorders>
            <w:noWrap/>
            <w:vAlign w:val="bottom"/>
            <w:hideMark/>
          </w:tcPr>
          <w:p w14:paraId="416F8B70" w14:textId="77777777" w:rsidR="00805FC5" w:rsidRPr="00805FC5" w:rsidRDefault="00805FC5" w:rsidP="00805FC5">
            <w:pPr>
              <w:rPr>
                <w:rFonts w:ascii="Arial Narrow" w:hAnsi="Arial Narrow" w:cs="Calibri"/>
                <w:b/>
                <w:bCs/>
                <w:sz w:val="18"/>
                <w:szCs w:val="18"/>
                <w:lang w:val="es-ES"/>
              </w:rPr>
            </w:pPr>
            <w:r w:rsidRPr="00805FC5">
              <w:rPr>
                <w:rFonts w:ascii="Arial Narrow" w:hAnsi="Arial Narrow" w:cs="Calibri"/>
                <w:b/>
                <w:bCs/>
                <w:sz w:val="18"/>
                <w:szCs w:val="18"/>
                <w:lang w:val="es-ES"/>
              </w:rPr>
              <w:t>Gastos de personal</w:t>
            </w:r>
          </w:p>
        </w:tc>
        <w:tc>
          <w:tcPr>
            <w:tcW w:w="1296" w:type="dxa"/>
            <w:tcBorders>
              <w:top w:val="nil"/>
              <w:left w:val="nil"/>
              <w:bottom w:val="nil"/>
              <w:right w:val="nil"/>
            </w:tcBorders>
            <w:noWrap/>
            <w:vAlign w:val="bottom"/>
            <w:hideMark/>
          </w:tcPr>
          <w:p w14:paraId="6F451D2E" w14:textId="77777777" w:rsidR="00805FC5" w:rsidRPr="00805FC5" w:rsidRDefault="00805FC5" w:rsidP="00805FC5">
            <w:pPr>
              <w:jc w:val="right"/>
              <w:rPr>
                <w:rFonts w:ascii="Arial Narrow" w:hAnsi="Arial Narrow" w:cs="Calibri"/>
                <w:b/>
                <w:bCs/>
                <w:sz w:val="18"/>
                <w:szCs w:val="18"/>
                <w:lang w:val="es-ES"/>
              </w:rPr>
            </w:pPr>
            <w:r w:rsidRPr="00805FC5">
              <w:rPr>
                <w:rFonts w:ascii="Arial Narrow" w:hAnsi="Arial Narrow" w:cs="Calibri"/>
                <w:b/>
                <w:bCs/>
                <w:sz w:val="18"/>
                <w:szCs w:val="18"/>
                <w:lang w:val="es-ES"/>
              </w:rPr>
              <w:t>(1.999.958,60)</w:t>
            </w:r>
          </w:p>
        </w:tc>
        <w:tc>
          <w:tcPr>
            <w:tcW w:w="1296" w:type="dxa"/>
            <w:tcBorders>
              <w:top w:val="nil"/>
              <w:left w:val="nil"/>
              <w:bottom w:val="nil"/>
              <w:right w:val="nil"/>
            </w:tcBorders>
            <w:noWrap/>
            <w:vAlign w:val="bottom"/>
            <w:hideMark/>
          </w:tcPr>
          <w:p w14:paraId="497D5137" w14:textId="77777777" w:rsidR="00805FC5" w:rsidRPr="00805FC5" w:rsidRDefault="00805FC5" w:rsidP="00805FC5">
            <w:pPr>
              <w:jc w:val="right"/>
              <w:rPr>
                <w:rFonts w:ascii="Arial Narrow" w:hAnsi="Arial Narrow" w:cs="Calibri"/>
                <w:b/>
                <w:bCs/>
                <w:sz w:val="18"/>
                <w:szCs w:val="18"/>
                <w:lang w:val="es-ES"/>
              </w:rPr>
            </w:pPr>
            <w:r w:rsidRPr="00805FC5">
              <w:rPr>
                <w:rFonts w:ascii="Arial Narrow" w:hAnsi="Arial Narrow" w:cs="Calibri"/>
                <w:b/>
                <w:bCs/>
                <w:sz w:val="18"/>
                <w:szCs w:val="18"/>
                <w:lang w:val="es-ES"/>
              </w:rPr>
              <w:t>(2.202.487,16)</w:t>
            </w:r>
          </w:p>
        </w:tc>
      </w:tr>
      <w:tr w:rsidR="00805FC5" w:rsidRPr="00805FC5" w14:paraId="51407578" w14:textId="77777777" w:rsidTr="00EA4288">
        <w:trPr>
          <w:trHeight w:val="283"/>
        </w:trPr>
        <w:tc>
          <w:tcPr>
            <w:tcW w:w="6237" w:type="dxa"/>
            <w:tcBorders>
              <w:top w:val="nil"/>
              <w:left w:val="nil"/>
              <w:bottom w:val="nil"/>
              <w:right w:val="nil"/>
            </w:tcBorders>
            <w:noWrap/>
            <w:vAlign w:val="bottom"/>
            <w:hideMark/>
          </w:tcPr>
          <w:p w14:paraId="3BB32F7A" w14:textId="77777777" w:rsidR="00805FC5" w:rsidRPr="00805FC5" w:rsidRDefault="00805FC5" w:rsidP="00805FC5">
            <w:pPr>
              <w:rPr>
                <w:rFonts w:ascii="Arial Narrow" w:hAnsi="Arial Narrow" w:cs="Calibri"/>
                <w:sz w:val="18"/>
                <w:szCs w:val="18"/>
                <w:lang w:val="es-ES"/>
              </w:rPr>
            </w:pPr>
            <w:r w:rsidRPr="00805FC5">
              <w:rPr>
                <w:rFonts w:ascii="Arial Narrow" w:hAnsi="Arial Narrow" w:cs="Calibri"/>
                <w:sz w:val="18"/>
                <w:szCs w:val="18"/>
                <w:lang w:val="es-ES"/>
              </w:rPr>
              <w:t xml:space="preserve">   Sueldos, salarios y asimilados</w:t>
            </w:r>
          </w:p>
        </w:tc>
        <w:tc>
          <w:tcPr>
            <w:tcW w:w="1296" w:type="dxa"/>
            <w:tcBorders>
              <w:top w:val="nil"/>
              <w:left w:val="nil"/>
              <w:bottom w:val="nil"/>
              <w:right w:val="nil"/>
            </w:tcBorders>
            <w:noWrap/>
            <w:vAlign w:val="bottom"/>
            <w:hideMark/>
          </w:tcPr>
          <w:p w14:paraId="64313382"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(1.536.001,72)</w:t>
            </w:r>
          </w:p>
        </w:tc>
        <w:tc>
          <w:tcPr>
            <w:tcW w:w="1296" w:type="dxa"/>
            <w:tcBorders>
              <w:top w:val="nil"/>
              <w:left w:val="nil"/>
              <w:bottom w:val="nil"/>
              <w:right w:val="nil"/>
            </w:tcBorders>
            <w:noWrap/>
            <w:vAlign w:val="bottom"/>
            <w:hideMark/>
          </w:tcPr>
          <w:p w14:paraId="4E91FA69"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(1.715.593,21)</w:t>
            </w:r>
          </w:p>
        </w:tc>
      </w:tr>
      <w:tr w:rsidR="00805FC5" w:rsidRPr="00805FC5" w14:paraId="2B393D64" w14:textId="77777777" w:rsidTr="00EA4288">
        <w:trPr>
          <w:trHeight w:val="283"/>
        </w:trPr>
        <w:tc>
          <w:tcPr>
            <w:tcW w:w="6237" w:type="dxa"/>
            <w:tcBorders>
              <w:top w:val="nil"/>
              <w:left w:val="nil"/>
              <w:bottom w:val="nil"/>
              <w:right w:val="nil"/>
            </w:tcBorders>
            <w:noWrap/>
            <w:vAlign w:val="bottom"/>
            <w:hideMark/>
          </w:tcPr>
          <w:p w14:paraId="73885475" w14:textId="77777777" w:rsidR="00805FC5" w:rsidRPr="00805FC5" w:rsidRDefault="00805FC5" w:rsidP="00805FC5">
            <w:pPr>
              <w:rPr>
                <w:rFonts w:ascii="Arial Narrow" w:hAnsi="Arial Narrow" w:cs="Calibri"/>
                <w:sz w:val="18"/>
                <w:szCs w:val="18"/>
                <w:lang w:val="es-ES"/>
              </w:rPr>
            </w:pPr>
            <w:r w:rsidRPr="00805FC5">
              <w:rPr>
                <w:rFonts w:ascii="Arial Narrow" w:hAnsi="Arial Narrow" w:cs="Calibri"/>
                <w:sz w:val="18"/>
                <w:szCs w:val="18"/>
                <w:lang w:val="es-ES"/>
              </w:rPr>
              <w:t xml:space="preserve">   Cargas sociales</w:t>
            </w:r>
          </w:p>
        </w:tc>
        <w:tc>
          <w:tcPr>
            <w:tcW w:w="1296" w:type="dxa"/>
            <w:tcBorders>
              <w:top w:val="nil"/>
              <w:left w:val="nil"/>
              <w:bottom w:val="nil"/>
              <w:right w:val="nil"/>
            </w:tcBorders>
            <w:noWrap/>
            <w:vAlign w:val="bottom"/>
            <w:hideMark/>
          </w:tcPr>
          <w:p w14:paraId="501D0BA8"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(463.956,88)</w:t>
            </w:r>
          </w:p>
        </w:tc>
        <w:tc>
          <w:tcPr>
            <w:tcW w:w="1296" w:type="dxa"/>
            <w:tcBorders>
              <w:top w:val="nil"/>
              <w:left w:val="nil"/>
              <w:bottom w:val="nil"/>
              <w:right w:val="nil"/>
            </w:tcBorders>
            <w:noWrap/>
            <w:vAlign w:val="bottom"/>
            <w:hideMark/>
          </w:tcPr>
          <w:p w14:paraId="05550F51"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(486.893,95)</w:t>
            </w:r>
          </w:p>
        </w:tc>
      </w:tr>
      <w:tr w:rsidR="00805FC5" w:rsidRPr="00805FC5" w14:paraId="1987E4D5" w14:textId="77777777" w:rsidTr="00EA4288">
        <w:trPr>
          <w:trHeight w:val="283"/>
        </w:trPr>
        <w:tc>
          <w:tcPr>
            <w:tcW w:w="6237" w:type="dxa"/>
            <w:tcBorders>
              <w:top w:val="nil"/>
              <w:left w:val="nil"/>
              <w:bottom w:val="nil"/>
              <w:right w:val="nil"/>
            </w:tcBorders>
            <w:noWrap/>
            <w:vAlign w:val="bottom"/>
            <w:hideMark/>
          </w:tcPr>
          <w:p w14:paraId="750F7F46" w14:textId="77777777" w:rsidR="00805FC5" w:rsidRPr="00805FC5" w:rsidRDefault="00805FC5" w:rsidP="00805FC5">
            <w:pPr>
              <w:rPr>
                <w:rFonts w:ascii="Arial Narrow" w:hAnsi="Arial Narrow" w:cs="Calibri"/>
                <w:b/>
                <w:bCs/>
                <w:sz w:val="18"/>
                <w:szCs w:val="18"/>
                <w:lang w:val="es-ES"/>
              </w:rPr>
            </w:pPr>
            <w:r w:rsidRPr="00805FC5">
              <w:rPr>
                <w:rFonts w:ascii="Arial Narrow" w:hAnsi="Arial Narrow" w:cs="Calibri"/>
                <w:b/>
                <w:bCs/>
                <w:sz w:val="18"/>
                <w:szCs w:val="18"/>
                <w:lang w:val="es-ES"/>
              </w:rPr>
              <w:t>Otros gastos de la actividad</w:t>
            </w:r>
          </w:p>
        </w:tc>
        <w:tc>
          <w:tcPr>
            <w:tcW w:w="1296" w:type="dxa"/>
            <w:tcBorders>
              <w:top w:val="nil"/>
              <w:left w:val="nil"/>
              <w:bottom w:val="nil"/>
              <w:right w:val="nil"/>
            </w:tcBorders>
            <w:noWrap/>
            <w:vAlign w:val="bottom"/>
            <w:hideMark/>
          </w:tcPr>
          <w:p w14:paraId="6E92A6EC" w14:textId="77777777" w:rsidR="00805FC5" w:rsidRPr="00805FC5" w:rsidRDefault="00805FC5" w:rsidP="00805FC5">
            <w:pPr>
              <w:jc w:val="right"/>
              <w:rPr>
                <w:rFonts w:ascii="Arial Narrow" w:hAnsi="Arial Narrow" w:cs="Calibri"/>
                <w:b/>
                <w:bCs/>
                <w:sz w:val="18"/>
                <w:szCs w:val="18"/>
                <w:lang w:val="es-ES"/>
              </w:rPr>
            </w:pPr>
            <w:r w:rsidRPr="00805FC5">
              <w:rPr>
                <w:rFonts w:ascii="Arial Narrow" w:hAnsi="Arial Narrow" w:cs="Calibri"/>
                <w:b/>
                <w:bCs/>
                <w:sz w:val="18"/>
                <w:szCs w:val="18"/>
                <w:lang w:val="es-ES"/>
              </w:rPr>
              <w:t>(188.087,66)</w:t>
            </w:r>
          </w:p>
        </w:tc>
        <w:tc>
          <w:tcPr>
            <w:tcW w:w="1296" w:type="dxa"/>
            <w:tcBorders>
              <w:top w:val="nil"/>
              <w:left w:val="nil"/>
              <w:bottom w:val="nil"/>
              <w:right w:val="nil"/>
            </w:tcBorders>
            <w:noWrap/>
            <w:vAlign w:val="bottom"/>
            <w:hideMark/>
          </w:tcPr>
          <w:p w14:paraId="0B1AADBD" w14:textId="77777777" w:rsidR="00805FC5" w:rsidRPr="00805FC5" w:rsidRDefault="00805FC5" w:rsidP="00805FC5">
            <w:pPr>
              <w:jc w:val="right"/>
              <w:rPr>
                <w:rFonts w:ascii="Arial Narrow" w:hAnsi="Arial Narrow" w:cs="Calibri"/>
                <w:b/>
                <w:bCs/>
                <w:sz w:val="18"/>
                <w:szCs w:val="18"/>
                <w:lang w:val="es-ES"/>
              </w:rPr>
            </w:pPr>
            <w:r w:rsidRPr="00805FC5">
              <w:rPr>
                <w:rFonts w:ascii="Arial Narrow" w:hAnsi="Arial Narrow" w:cs="Calibri"/>
                <w:b/>
                <w:bCs/>
                <w:sz w:val="18"/>
                <w:szCs w:val="18"/>
                <w:lang w:val="es-ES"/>
              </w:rPr>
              <w:t>(187.454,95)</w:t>
            </w:r>
          </w:p>
        </w:tc>
      </w:tr>
      <w:tr w:rsidR="00805FC5" w:rsidRPr="00805FC5" w14:paraId="58A87F51" w14:textId="77777777" w:rsidTr="00EA4288">
        <w:trPr>
          <w:trHeight w:val="283"/>
        </w:trPr>
        <w:tc>
          <w:tcPr>
            <w:tcW w:w="6237" w:type="dxa"/>
            <w:tcBorders>
              <w:top w:val="nil"/>
              <w:left w:val="nil"/>
              <w:bottom w:val="nil"/>
              <w:right w:val="nil"/>
            </w:tcBorders>
            <w:noWrap/>
            <w:vAlign w:val="bottom"/>
            <w:hideMark/>
          </w:tcPr>
          <w:p w14:paraId="0D628990" w14:textId="77777777" w:rsidR="00805FC5" w:rsidRPr="00805FC5" w:rsidRDefault="00805FC5" w:rsidP="00805FC5">
            <w:pPr>
              <w:rPr>
                <w:rFonts w:ascii="Arial Narrow" w:hAnsi="Arial Narrow" w:cs="Calibri"/>
                <w:sz w:val="18"/>
                <w:szCs w:val="18"/>
                <w:lang w:val="es-ES"/>
              </w:rPr>
            </w:pPr>
            <w:r w:rsidRPr="00805FC5">
              <w:rPr>
                <w:rFonts w:ascii="Arial Narrow" w:hAnsi="Arial Narrow" w:cs="Calibri"/>
                <w:sz w:val="18"/>
                <w:szCs w:val="18"/>
                <w:lang w:val="es-ES"/>
              </w:rPr>
              <w:t xml:space="preserve">   Servicios exteriores</w:t>
            </w:r>
          </w:p>
        </w:tc>
        <w:tc>
          <w:tcPr>
            <w:tcW w:w="1296" w:type="dxa"/>
            <w:tcBorders>
              <w:top w:val="nil"/>
              <w:left w:val="nil"/>
              <w:bottom w:val="nil"/>
              <w:right w:val="nil"/>
            </w:tcBorders>
            <w:noWrap/>
            <w:vAlign w:val="bottom"/>
            <w:hideMark/>
          </w:tcPr>
          <w:p w14:paraId="1844060C"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(178.342,58)</w:t>
            </w:r>
          </w:p>
        </w:tc>
        <w:tc>
          <w:tcPr>
            <w:tcW w:w="1296" w:type="dxa"/>
            <w:tcBorders>
              <w:top w:val="nil"/>
              <w:left w:val="nil"/>
              <w:bottom w:val="nil"/>
              <w:right w:val="nil"/>
            </w:tcBorders>
            <w:noWrap/>
            <w:vAlign w:val="bottom"/>
            <w:hideMark/>
          </w:tcPr>
          <w:p w14:paraId="04A8BEB3"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(179.819,77)</w:t>
            </w:r>
          </w:p>
        </w:tc>
      </w:tr>
      <w:tr w:rsidR="00805FC5" w:rsidRPr="00805FC5" w14:paraId="1E92FD23" w14:textId="77777777" w:rsidTr="00EA4288">
        <w:trPr>
          <w:trHeight w:val="283"/>
        </w:trPr>
        <w:tc>
          <w:tcPr>
            <w:tcW w:w="6237" w:type="dxa"/>
            <w:tcBorders>
              <w:top w:val="nil"/>
              <w:left w:val="nil"/>
              <w:bottom w:val="nil"/>
              <w:right w:val="nil"/>
            </w:tcBorders>
            <w:noWrap/>
            <w:vAlign w:val="bottom"/>
            <w:hideMark/>
          </w:tcPr>
          <w:p w14:paraId="32F4C4E6" w14:textId="77777777" w:rsidR="00805FC5" w:rsidRPr="00805FC5" w:rsidRDefault="00805FC5" w:rsidP="00805FC5">
            <w:pPr>
              <w:rPr>
                <w:rFonts w:ascii="Arial Narrow" w:hAnsi="Arial Narrow" w:cs="Calibri"/>
                <w:sz w:val="18"/>
                <w:szCs w:val="18"/>
                <w:lang w:val="es-ES"/>
              </w:rPr>
            </w:pPr>
            <w:r w:rsidRPr="00805FC5">
              <w:rPr>
                <w:rFonts w:ascii="Arial Narrow" w:hAnsi="Arial Narrow" w:cs="Calibri"/>
                <w:sz w:val="18"/>
                <w:szCs w:val="18"/>
                <w:lang w:val="es-ES"/>
              </w:rPr>
              <w:t xml:space="preserve">      Reparación y conservación</w:t>
            </w:r>
          </w:p>
        </w:tc>
        <w:tc>
          <w:tcPr>
            <w:tcW w:w="1296" w:type="dxa"/>
            <w:tcBorders>
              <w:top w:val="nil"/>
              <w:left w:val="nil"/>
              <w:bottom w:val="nil"/>
              <w:right w:val="nil"/>
            </w:tcBorders>
            <w:noWrap/>
            <w:vAlign w:val="bottom"/>
            <w:hideMark/>
          </w:tcPr>
          <w:p w14:paraId="733275A8"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(12.275,72)</w:t>
            </w:r>
          </w:p>
        </w:tc>
        <w:tc>
          <w:tcPr>
            <w:tcW w:w="1296" w:type="dxa"/>
            <w:tcBorders>
              <w:top w:val="nil"/>
              <w:left w:val="nil"/>
              <w:bottom w:val="nil"/>
              <w:right w:val="nil"/>
            </w:tcBorders>
            <w:noWrap/>
            <w:vAlign w:val="bottom"/>
            <w:hideMark/>
          </w:tcPr>
          <w:p w14:paraId="71D8A085"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(11.474,99)</w:t>
            </w:r>
          </w:p>
        </w:tc>
      </w:tr>
      <w:tr w:rsidR="00805FC5" w:rsidRPr="00805FC5" w14:paraId="4DE3CEE0" w14:textId="77777777" w:rsidTr="00EA4288">
        <w:trPr>
          <w:trHeight w:val="283"/>
        </w:trPr>
        <w:tc>
          <w:tcPr>
            <w:tcW w:w="6237" w:type="dxa"/>
            <w:tcBorders>
              <w:top w:val="nil"/>
              <w:left w:val="nil"/>
              <w:bottom w:val="nil"/>
              <w:right w:val="nil"/>
            </w:tcBorders>
            <w:noWrap/>
            <w:vAlign w:val="bottom"/>
            <w:hideMark/>
          </w:tcPr>
          <w:p w14:paraId="0805F412" w14:textId="77777777" w:rsidR="00805FC5" w:rsidRPr="00805FC5" w:rsidRDefault="00805FC5" w:rsidP="00805FC5">
            <w:pPr>
              <w:rPr>
                <w:rFonts w:ascii="Arial Narrow" w:hAnsi="Arial Narrow" w:cs="Calibri"/>
                <w:sz w:val="18"/>
                <w:szCs w:val="18"/>
                <w:lang w:val="es-ES"/>
              </w:rPr>
            </w:pPr>
            <w:r w:rsidRPr="00805FC5">
              <w:rPr>
                <w:rFonts w:ascii="Arial Narrow" w:hAnsi="Arial Narrow" w:cs="Calibri"/>
                <w:sz w:val="18"/>
                <w:szCs w:val="18"/>
                <w:lang w:val="es-ES"/>
              </w:rPr>
              <w:t xml:space="preserve">      Servicios de profesionales independientes</w:t>
            </w:r>
          </w:p>
        </w:tc>
        <w:tc>
          <w:tcPr>
            <w:tcW w:w="1296" w:type="dxa"/>
            <w:tcBorders>
              <w:top w:val="nil"/>
              <w:left w:val="nil"/>
              <w:bottom w:val="nil"/>
              <w:right w:val="nil"/>
            </w:tcBorders>
            <w:noWrap/>
            <w:vAlign w:val="bottom"/>
            <w:hideMark/>
          </w:tcPr>
          <w:p w14:paraId="67710D89"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(8.300,82)</w:t>
            </w:r>
          </w:p>
        </w:tc>
        <w:tc>
          <w:tcPr>
            <w:tcW w:w="1296" w:type="dxa"/>
            <w:tcBorders>
              <w:top w:val="nil"/>
              <w:left w:val="nil"/>
              <w:bottom w:val="nil"/>
              <w:right w:val="nil"/>
            </w:tcBorders>
            <w:noWrap/>
            <w:vAlign w:val="bottom"/>
            <w:hideMark/>
          </w:tcPr>
          <w:p w14:paraId="7721270B"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(9.565,40)</w:t>
            </w:r>
          </w:p>
        </w:tc>
      </w:tr>
      <w:tr w:rsidR="00805FC5" w:rsidRPr="00805FC5" w14:paraId="1AE389E6" w14:textId="77777777" w:rsidTr="00EA4288">
        <w:trPr>
          <w:trHeight w:val="283"/>
        </w:trPr>
        <w:tc>
          <w:tcPr>
            <w:tcW w:w="6237" w:type="dxa"/>
            <w:tcBorders>
              <w:top w:val="nil"/>
              <w:left w:val="nil"/>
              <w:bottom w:val="nil"/>
              <w:right w:val="nil"/>
            </w:tcBorders>
            <w:noWrap/>
            <w:vAlign w:val="bottom"/>
            <w:hideMark/>
          </w:tcPr>
          <w:p w14:paraId="37844736" w14:textId="77777777" w:rsidR="00805FC5" w:rsidRPr="00805FC5" w:rsidRDefault="00805FC5" w:rsidP="00805FC5">
            <w:pPr>
              <w:rPr>
                <w:rFonts w:ascii="Arial Narrow" w:hAnsi="Arial Narrow" w:cs="Calibri"/>
                <w:sz w:val="18"/>
                <w:szCs w:val="18"/>
                <w:lang w:val="es-ES"/>
              </w:rPr>
            </w:pPr>
            <w:r w:rsidRPr="00805FC5">
              <w:rPr>
                <w:rFonts w:ascii="Arial Narrow" w:hAnsi="Arial Narrow" w:cs="Calibri"/>
                <w:sz w:val="18"/>
                <w:szCs w:val="18"/>
                <w:lang w:val="es-ES"/>
              </w:rPr>
              <w:t xml:space="preserve">      Transportes</w:t>
            </w:r>
          </w:p>
        </w:tc>
        <w:tc>
          <w:tcPr>
            <w:tcW w:w="1296" w:type="dxa"/>
            <w:tcBorders>
              <w:top w:val="nil"/>
              <w:left w:val="nil"/>
              <w:bottom w:val="nil"/>
              <w:right w:val="nil"/>
            </w:tcBorders>
            <w:noWrap/>
            <w:vAlign w:val="bottom"/>
            <w:hideMark/>
          </w:tcPr>
          <w:p w14:paraId="68ACA24E"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(1.056,00)</w:t>
            </w:r>
          </w:p>
        </w:tc>
        <w:tc>
          <w:tcPr>
            <w:tcW w:w="1296" w:type="dxa"/>
            <w:tcBorders>
              <w:top w:val="nil"/>
              <w:left w:val="nil"/>
              <w:bottom w:val="nil"/>
              <w:right w:val="nil"/>
            </w:tcBorders>
            <w:noWrap/>
            <w:vAlign w:val="bottom"/>
            <w:hideMark/>
          </w:tcPr>
          <w:p w14:paraId="41DB7350"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 xml:space="preserve">0,00 </w:t>
            </w:r>
          </w:p>
        </w:tc>
      </w:tr>
      <w:tr w:rsidR="00805FC5" w:rsidRPr="00805FC5" w14:paraId="174F89C5" w14:textId="77777777" w:rsidTr="00EA4288">
        <w:trPr>
          <w:trHeight w:val="283"/>
        </w:trPr>
        <w:tc>
          <w:tcPr>
            <w:tcW w:w="6237" w:type="dxa"/>
            <w:tcBorders>
              <w:top w:val="nil"/>
              <w:left w:val="nil"/>
              <w:bottom w:val="nil"/>
              <w:right w:val="nil"/>
            </w:tcBorders>
            <w:noWrap/>
            <w:vAlign w:val="bottom"/>
            <w:hideMark/>
          </w:tcPr>
          <w:p w14:paraId="262DFB1F" w14:textId="77777777" w:rsidR="00805FC5" w:rsidRPr="00805FC5" w:rsidRDefault="00805FC5" w:rsidP="00805FC5">
            <w:pPr>
              <w:rPr>
                <w:rFonts w:ascii="Arial Narrow" w:hAnsi="Arial Narrow" w:cs="Calibri"/>
                <w:sz w:val="18"/>
                <w:szCs w:val="18"/>
                <w:lang w:val="es-ES"/>
              </w:rPr>
            </w:pPr>
            <w:r w:rsidRPr="00805FC5">
              <w:rPr>
                <w:rFonts w:ascii="Arial Narrow" w:hAnsi="Arial Narrow" w:cs="Calibri"/>
                <w:sz w:val="18"/>
                <w:szCs w:val="18"/>
                <w:lang w:val="es-ES"/>
              </w:rPr>
              <w:t xml:space="preserve">      Primas de seguros</w:t>
            </w:r>
          </w:p>
        </w:tc>
        <w:tc>
          <w:tcPr>
            <w:tcW w:w="1296" w:type="dxa"/>
            <w:tcBorders>
              <w:top w:val="nil"/>
              <w:left w:val="nil"/>
              <w:bottom w:val="nil"/>
              <w:right w:val="nil"/>
            </w:tcBorders>
            <w:noWrap/>
            <w:vAlign w:val="bottom"/>
            <w:hideMark/>
          </w:tcPr>
          <w:p w14:paraId="4D07A170"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(16.555,55)</w:t>
            </w:r>
          </w:p>
        </w:tc>
        <w:tc>
          <w:tcPr>
            <w:tcW w:w="1296" w:type="dxa"/>
            <w:tcBorders>
              <w:top w:val="nil"/>
              <w:left w:val="nil"/>
              <w:bottom w:val="nil"/>
              <w:right w:val="nil"/>
            </w:tcBorders>
            <w:noWrap/>
            <w:vAlign w:val="bottom"/>
            <w:hideMark/>
          </w:tcPr>
          <w:p w14:paraId="38C922F9"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(14.521,99)</w:t>
            </w:r>
          </w:p>
        </w:tc>
      </w:tr>
      <w:tr w:rsidR="00805FC5" w:rsidRPr="00805FC5" w14:paraId="59D74EC1" w14:textId="77777777" w:rsidTr="00EA4288">
        <w:trPr>
          <w:trHeight w:val="283"/>
        </w:trPr>
        <w:tc>
          <w:tcPr>
            <w:tcW w:w="6237" w:type="dxa"/>
            <w:tcBorders>
              <w:top w:val="nil"/>
              <w:left w:val="nil"/>
              <w:bottom w:val="nil"/>
              <w:right w:val="nil"/>
            </w:tcBorders>
            <w:noWrap/>
            <w:vAlign w:val="bottom"/>
            <w:hideMark/>
          </w:tcPr>
          <w:p w14:paraId="6164FFD7" w14:textId="77777777" w:rsidR="00805FC5" w:rsidRPr="00805FC5" w:rsidRDefault="00805FC5" w:rsidP="00805FC5">
            <w:pPr>
              <w:rPr>
                <w:rFonts w:ascii="Arial Narrow" w:hAnsi="Arial Narrow" w:cs="Calibri"/>
                <w:sz w:val="18"/>
                <w:szCs w:val="18"/>
                <w:lang w:val="es-ES"/>
              </w:rPr>
            </w:pPr>
            <w:r w:rsidRPr="00805FC5">
              <w:rPr>
                <w:rFonts w:ascii="Arial Narrow" w:hAnsi="Arial Narrow" w:cs="Calibri"/>
                <w:sz w:val="18"/>
                <w:szCs w:val="18"/>
                <w:lang w:val="es-ES"/>
              </w:rPr>
              <w:t xml:space="preserve">      Servicios bancarios y similares</w:t>
            </w:r>
          </w:p>
        </w:tc>
        <w:tc>
          <w:tcPr>
            <w:tcW w:w="1296" w:type="dxa"/>
            <w:tcBorders>
              <w:top w:val="nil"/>
              <w:left w:val="nil"/>
              <w:bottom w:val="nil"/>
              <w:right w:val="nil"/>
            </w:tcBorders>
            <w:noWrap/>
            <w:vAlign w:val="bottom"/>
            <w:hideMark/>
          </w:tcPr>
          <w:p w14:paraId="7AB7BA90"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(8.392,49)</w:t>
            </w:r>
          </w:p>
        </w:tc>
        <w:tc>
          <w:tcPr>
            <w:tcW w:w="1296" w:type="dxa"/>
            <w:tcBorders>
              <w:top w:val="nil"/>
              <w:left w:val="nil"/>
              <w:bottom w:val="nil"/>
              <w:right w:val="nil"/>
            </w:tcBorders>
            <w:noWrap/>
            <w:vAlign w:val="bottom"/>
            <w:hideMark/>
          </w:tcPr>
          <w:p w14:paraId="757D0FE2"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(7.629,39)</w:t>
            </w:r>
          </w:p>
        </w:tc>
      </w:tr>
      <w:tr w:rsidR="00805FC5" w:rsidRPr="00805FC5" w14:paraId="667E7EAE" w14:textId="77777777" w:rsidTr="00EA4288">
        <w:trPr>
          <w:trHeight w:val="283"/>
        </w:trPr>
        <w:tc>
          <w:tcPr>
            <w:tcW w:w="6237" w:type="dxa"/>
            <w:tcBorders>
              <w:top w:val="nil"/>
              <w:left w:val="nil"/>
              <w:bottom w:val="nil"/>
              <w:right w:val="nil"/>
            </w:tcBorders>
            <w:noWrap/>
            <w:vAlign w:val="bottom"/>
            <w:hideMark/>
          </w:tcPr>
          <w:p w14:paraId="237776EB" w14:textId="77777777" w:rsidR="00805FC5" w:rsidRPr="00805FC5" w:rsidRDefault="00805FC5" w:rsidP="00805FC5">
            <w:pPr>
              <w:rPr>
                <w:rFonts w:ascii="Arial Narrow" w:hAnsi="Arial Narrow" w:cs="Calibri"/>
                <w:sz w:val="18"/>
                <w:szCs w:val="18"/>
                <w:lang w:val="es-ES"/>
              </w:rPr>
            </w:pPr>
            <w:r w:rsidRPr="00805FC5">
              <w:rPr>
                <w:rFonts w:ascii="Arial Narrow" w:hAnsi="Arial Narrow" w:cs="Calibri"/>
                <w:sz w:val="18"/>
                <w:szCs w:val="18"/>
                <w:lang w:val="es-ES"/>
              </w:rPr>
              <w:t xml:space="preserve">      Suministros</w:t>
            </w:r>
          </w:p>
        </w:tc>
        <w:tc>
          <w:tcPr>
            <w:tcW w:w="1296" w:type="dxa"/>
            <w:tcBorders>
              <w:top w:val="nil"/>
              <w:left w:val="nil"/>
              <w:bottom w:val="nil"/>
              <w:right w:val="nil"/>
            </w:tcBorders>
            <w:noWrap/>
            <w:vAlign w:val="bottom"/>
            <w:hideMark/>
          </w:tcPr>
          <w:p w14:paraId="3919D642"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(16.233,68)</w:t>
            </w:r>
          </w:p>
        </w:tc>
        <w:tc>
          <w:tcPr>
            <w:tcW w:w="1296" w:type="dxa"/>
            <w:tcBorders>
              <w:top w:val="nil"/>
              <w:left w:val="nil"/>
              <w:bottom w:val="nil"/>
              <w:right w:val="nil"/>
            </w:tcBorders>
            <w:noWrap/>
            <w:vAlign w:val="bottom"/>
            <w:hideMark/>
          </w:tcPr>
          <w:p w14:paraId="2F3D875B"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(19.349,92)</w:t>
            </w:r>
          </w:p>
        </w:tc>
      </w:tr>
      <w:tr w:rsidR="00805FC5" w:rsidRPr="00805FC5" w14:paraId="06C75117" w14:textId="77777777" w:rsidTr="00EA4288">
        <w:trPr>
          <w:trHeight w:val="283"/>
        </w:trPr>
        <w:tc>
          <w:tcPr>
            <w:tcW w:w="6237" w:type="dxa"/>
            <w:tcBorders>
              <w:top w:val="nil"/>
              <w:left w:val="nil"/>
              <w:bottom w:val="nil"/>
              <w:right w:val="nil"/>
            </w:tcBorders>
            <w:noWrap/>
            <w:vAlign w:val="bottom"/>
            <w:hideMark/>
          </w:tcPr>
          <w:p w14:paraId="1DCEC423" w14:textId="77777777" w:rsidR="00805FC5" w:rsidRPr="00805FC5" w:rsidRDefault="00805FC5" w:rsidP="00805FC5">
            <w:pPr>
              <w:rPr>
                <w:rFonts w:ascii="Arial Narrow" w:hAnsi="Arial Narrow" w:cs="Calibri"/>
                <w:sz w:val="18"/>
                <w:szCs w:val="18"/>
                <w:lang w:val="es-ES"/>
              </w:rPr>
            </w:pPr>
            <w:r w:rsidRPr="00805FC5">
              <w:rPr>
                <w:rFonts w:ascii="Arial Narrow" w:hAnsi="Arial Narrow" w:cs="Calibri"/>
                <w:sz w:val="18"/>
                <w:szCs w:val="18"/>
                <w:lang w:val="es-ES"/>
              </w:rPr>
              <w:t xml:space="preserve">      Otros servicios</w:t>
            </w:r>
          </w:p>
        </w:tc>
        <w:tc>
          <w:tcPr>
            <w:tcW w:w="1296" w:type="dxa"/>
            <w:tcBorders>
              <w:top w:val="nil"/>
              <w:left w:val="nil"/>
              <w:bottom w:val="nil"/>
              <w:right w:val="nil"/>
            </w:tcBorders>
            <w:noWrap/>
            <w:vAlign w:val="bottom"/>
            <w:hideMark/>
          </w:tcPr>
          <w:p w14:paraId="20472DE9"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(115.528,32)</w:t>
            </w:r>
          </w:p>
        </w:tc>
        <w:tc>
          <w:tcPr>
            <w:tcW w:w="1296" w:type="dxa"/>
            <w:tcBorders>
              <w:top w:val="nil"/>
              <w:left w:val="nil"/>
              <w:bottom w:val="nil"/>
              <w:right w:val="nil"/>
            </w:tcBorders>
            <w:noWrap/>
            <w:vAlign w:val="bottom"/>
            <w:hideMark/>
          </w:tcPr>
          <w:p w14:paraId="65B90A26"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(117.278,08)</w:t>
            </w:r>
          </w:p>
        </w:tc>
      </w:tr>
      <w:tr w:rsidR="00805FC5" w:rsidRPr="00805FC5" w14:paraId="0A9BE2F2" w14:textId="77777777" w:rsidTr="00EA4288">
        <w:trPr>
          <w:trHeight w:val="283"/>
        </w:trPr>
        <w:tc>
          <w:tcPr>
            <w:tcW w:w="6237" w:type="dxa"/>
            <w:tcBorders>
              <w:top w:val="nil"/>
              <w:left w:val="nil"/>
              <w:bottom w:val="nil"/>
              <w:right w:val="nil"/>
            </w:tcBorders>
            <w:noWrap/>
            <w:vAlign w:val="bottom"/>
            <w:hideMark/>
          </w:tcPr>
          <w:p w14:paraId="277E8772" w14:textId="77777777" w:rsidR="00805FC5" w:rsidRPr="00805FC5" w:rsidRDefault="00805FC5" w:rsidP="00805FC5">
            <w:pPr>
              <w:rPr>
                <w:rFonts w:ascii="Arial Narrow" w:hAnsi="Arial Narrow" w:cs="Calibri"/>
                <w:sz w:val="18"/>
                <w:szCs w:val="18"/>
                <w:lang w:val="es-ES"/>
              </w:rPr>
            </w:pPr>
            <w:r w:rsidRPr="00805FC5">
              <w:rPr>
                <w:rFonts w:ascii="Arial Narrow" w:hAnsi="Arial Narrow" w:cs="Calibri"/>
                <w:sz w:val="18"/>
                <w:szCs w:val="18"/>
                <w:lang w:val="es-ES"/>
              </w:rPr>
              <w:t xml:space="preserve">   Tributos</w:t>
            </w:r>
          </w:p>
        </w:tc>
        <w:tc>
          <w:tcPr>
            <w:tcW w:w="1296" w:type="dxa"/>
            <w:tcBorders>
              <w:top w:val="nil"/>
              <w:left w:val="nil"/>
              <w:bottom w:val="nil"/>
              <w:right w:val="nil"/>
            </w:tcBorders>
            <w:noWrap/>
            <w:vAlign w:val="bottom"/>
            <w:hideMark/>
          </w:tcPr>
          <w:p w14:paraId="3C1EDAB5"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(584,84)</w:t>
            </w:r>
          </w:p>
        </w:tc>
        <w:tc>
          <w:tcPr>
            <w:tcW w:w="1296" w:type="dxa"/>
            <w:tcBorders>
              <w:top w:val="nil"/>
              <w:left w:val="nil"/>
              <w:bottom w:val="nil"/>
              <w:right w:val="nil"/>
            </w:tcBorders>
            <w:noWrap/>
            <w:vAlign w:val="bottom"/>
            <w:hideMark/>
          </w:tcPr>
          <w:p w14:paraId="06B937BC"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(42,03)</w:t>
            </w:r>
          </w:p>
        </w:tc>
      </w:tr>
      <w:tr w:rsidR="00805FC5" w:rsidRPr="00805FC5" w14:paraId="1CD34792" w14:textId="77777777" w:rsidTr="00EA4288">
        <w:trPr>
          <w:trHeight w:val="283"/>
        </w:trPr>
        <w:tc>
          <w:tcPr>
            <w:tcW w:w="6237" w:type="dxa"/>
            <w:tcBorders>
              <w:top w:val="nil"/>
              <w:left w:val="nil"/>
              <w:bottom w:val="nil"/>
              <w:right w:val="nil"/>
            </w:tcBorders>
            <w:noWrap/>
            <w:vAlign w:val="bottom"/>
            <w:hideMark/>
          </w:tcPr>
          <w:p w14:paraId="195E0182" w14:textId="77777777" w:rsidR="00805FC5" w:rsidRPr="00805FC5" w:rsidRDefault="00805FC5" w:rsidP="00805FC5">
            <w:pPr>
              <w:rPr>
                <w:rFonts w:ascii="Arial Narrow" w:hAnsi="Arial Narrow" w:cs="Calibri"/>
                <w:sz w:val="18"/>
                <w:szCs w:val="18"/>
                <w:lang w:val="es-ES"/>
              </w:rPr>
            </w:pPr>
            <w:r w:rsidRPr="00805FC5">
              <w:rPr>
                <w:rFonts w:ascii="Arial Narrow" w:hAnsi="Arial Narrow" w:cs="Calibri"/>
                <w:sz w:val="18"/>
                <w:szCs w:val="18"/>
                <w:lang w:val="es-ES"/>
              </w:rPr>
              <w:t xml:space="preserve">   Pérdidas por deterioro y variación de provisiones por operaciones comerciales</w:t>
            </w:r>
          </w:p>
        </w:tc>
        <w:tc>
          <w:tcPr>
            <w:tcW w:w="1296" w:type="dxa"/>
            <w:tcBorders>
              <w:top w:val="nil"/>
              <w:left w:val="nil"/>
              <w:bottom w:val="nil"/>
              <w:right w:val="nil"/>
            </w:tcBorders>
            <w:noWrap/>
            <w:vAlign w:val="bottom"/>
            <w:hideMark/>
          </w:tcPr>
          <w:p w14:paraId="466C966B"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 xml:space="preserve">0,00 </w:t>
            </w:r>
          </w:p>
        </w:tc>
        <w:tc>
          <w:tcPr>
            <w:tcW w:w="1296" w:type="dxa"/>
            <w:tcBorders>
              <w:top w:val="nil"/>
              <w:left w:val="nil"/>
              <w:bottom w:val="nil"/>
              <w:right w:val="nil"/>
            </w:tcBorders>
            <w:noWrap/>
            <w:vAlign w:val="bottom"/>
            <w:hideMark/>
          </w:tcPr>
          <w:p w14:paraId="4ED35791" w14:textId="77777777" w:rsidR="00805FC5" w:rsidRPr="00805FC5" w:rsidRDefault="00805FC5" w:rsidP="00805FC5">
            <w:pPr>
              <w:jc w:val="right"/>
              <w:rPr>
                <w:rFonts w:ascii="Arial Narrow" w:hAnsi="Arial Narrow" w:cs="Calibri"/>
                <w:sz w:val="18"/>
                <w:szCs w:val="18"/>
                <w:lang w:val="es-ES"/>
              </w:rPr>
            </w:pPr>
            <w:r w:rsidRPr="00805FC5">
              <w:rPr>
                <w:rFonts w:ascii="Arial Narrow" w:hAnsi="Arial Narrow" w:cs="Calibri"/>
                <w:sz w:val="18"/>
                <w:szCs w:val="18"/>
                <w:lang w:val="es-ES"/>
              </w:rPr>
              <w:t>(1.144,00)</w:t>
            </w:r>
          </w:p>
        </w:tc>
      </w:tr>
      <w:tr w:rsidR="002456A0" w:rsidRPr="00805FC5" w14:paraId="10619218" w14:textId="77777777" w:rsidTr="00EA4288">
        <w:trPr>
          <w:trHeight w:val="283"/>
        </w:trPr>
        <w:tc>
          <w:tcPr>
            <w:tcW w:w="6237" w:type="dxa"/>
            <w:tcBorders>
              <w:top w:val="nil"/>
              <w:left w:val="nil"/>
              <w:bottom w:val="nil"/>
              <w:right w:val="nil"/>
            </w:tcBorders>
            <w:noWrap/>
            <w:vAlign w:val="bottom"/>
            <w:hideMark/>
          </w:tcPr>
          <w:p w14:paraId="6254C98D" w14:textId="77777777" w:rsidR="002456A0" w:rsidRPr="00805FC5" w:rsidRDefault="002456A0" w:rsidP="002456A0">
            <w:pPr>
              <w:rPr>
                <w:rFonts w:ascii="Arial Narrow" w:hAnsi="Arial Narrow" w:cs="Calibri"/>
                <w:sz w:val="18"/>
                <w:szCs w:val="18"/>
                <w:lang w:val="es-ES"/>
              </w:rPr>
            </w:pPr>
            <w:r w:rsidRPr="00805FC5">
              <w:rPr>
                <w:rFonts w:ascii="Arial Narrow" w:hAnsi="Arial Narrow" w:cs="Calibri"/>
                <w:sz w:val="18"/>
                <w:szCs w:val="18"/>
                <w:lang w:val="es-ES"/>
              </w:rPr>
              <w:t xml:space="preserve">   Otros gastos</w:t>
            </w:r>
          </w:p>
        </w:tc>
        <w:tc>
          <w:tcPr>
            <w:tcW w:w="1296" w:type="dxa"/>
            <w:tcBorders>
              <w:top w:val="nil"/>
              <w:left w:val="nil"/>
              <w:bottom w:val="nil"/>
              <w:right w:val="nil"/>
            </w:tcBorders>
            <w:noWrap/>
            <w:vAlign w:val="bottom"/>
            <w:hideMark/>
          </w:tcPr>
          <w:p w14:paraId="69C516EA" w14:textId="77777777" w:rsidR="002456A0" w:rsidRPr="00805FC5" w:rsidRDefault="002456A0" w:rsidP="002456A0">
            <w:pPr>
              <w:jc w:val="right"/>
              <w:rPr>
                <w:rFonts w:ascii="Arial Narrow" w:hAnsi="Arial Narrow" w:cs="Calibri"/>
                <w:sz w:val="18"/>
                <w:szCs w:val="18"/>
                <w:lang w:val="es-ES"/>
              </w:rPr>
            </w:pPr>
            <w:r w:rsidRPr="00805FC5">
              <w:rPr>
                <w:rFonts w:ascii="Arial Narrow" w:hAnsi="Arial Narrow" w:cs="Calibri"/>
                <w:sz w:val="18"/>
                <w:szCs w:val="18"/>
                <w:lang w:val="es-ES"/>
              </w:rPr>
              <w:t>(9.160,24)</w:t>
            </w:r>
          </w:p>
        </w:tc>
        <w:tc>
          <w:tcPr>
            <w:tcW w:w="1296" w:type="dxa"/>
            <w:tcBorders>
              <w:top w:val="nil"/>
              <w:left w:val="nil"/>
              <w:bottom w:val="nil"/>
              <w:right w:val="nil"/>
            </w:tcBorders>
            <w:noWrap/>
            <w:vAlign w:val="bottom"/>
            <w:hideMark/>
          </w:tcPr>
          <w:p w14:paraId="490CF00A" w14:textId="3891B9F8" w:rsidR="002456A0" w:rsidRPr="00805FC5" w:rsidRDefault="002456A0" w:rsidP="002456A0">
            <w:pPr>
              <w:jc w:val="right"/>
              <w:rPr>
                <w:rFonts w:ascii="Arial Narrow" w:hAnsi="Arial Narrow" w:cs="Calibri"/>
                <w:sz w:val="18"/>
                <w:szCs w:val="18"/>
                <w:lang w:val="es-ES"/>
              </w:rPr>
            </w:pPr>
            <w:r w:rsidRPr="00805FC5">
              <w:rPr>
                <w:rFonts w:ascii="Arial Narrow" w:hAnsi="Arial Narrow" w:cs="Calibri"/>
                <w:sz w:val="18"/>
                <w:szCs w:val="18"/>
                <w:lang w:val="es-ES"/>
              </w:rPr>
              <w:t>(6.449,15)</w:t>
            </w:r>
          </w:p>
        </w:tc>
      </w:tr>
      <w:tr w:rsidR="002456A0" w:rsidRPr="00805FC5" w14:paraId="5972F629" w14:textId="77777777" w:rsidTr="00EA4288">
        <w:trPr>
          <w:trHeight w:val="283"/>
        </w:trPr>
        <w:tc>
          <w:tcPr>
            <w:tcW w:w="6237" w:type="dxa"/>
            <w:tcBorders>
              <w:top w:val="nil"/>
              <w:left w:val="nil"/>
              <w:bottom w:val="nil"/>
              <w:right w:val="nil"/>
            </w:tcBorders>
            <w:noWrap/>
            <w:vAlign w:val="bottom"/>
            <w:hideMark/>
          </w:tcPr>
          <w:p w14:paraId="57CB2444" w14:textId="77777777" w:rsidR="002456A0" w:rsidRPr="00805FC5" w:rsidRDefault="002456A0" w:rsidP="002456A0">
            <w:pPr>
              <w:rPr>
                <w:rFonts w:ascii="Arial Narrow" w:hAnsi="Arial Narrow" w:cs="Calibri"/>
                <w:b/>
                <w:bCs/>
                <w:sz w:val="18"/>
                <w:szCs w:val="18"/>
                <w:lang w:val="es-ES"/>
              </w:rPr>
            </w:pPr>
            <w:r w:rsidRPr="00805FC5">
              <w:rPr>
                <w:rFonts w:ascii="Arial Narrow" w:hAnsi="Arial Narrow" w:cs="Calibri"/>
                <w:b/>
                <w:bCs/>
                <w:sz w:val="18"/>
                <w:szCs w:val="18"/>
                <w:lang w:val="es-ES"/>
              </w:rPr>
              <w:t>Dotaciones para amortizaciones de inmovilizado</w:t>
            </w:r>
          </w:p>
        </w:tc>
        <w:tc>
          <w:tcPr>
            <w:tcW w:w="1296" w:type="dxa"/>
            <w:tcBorders>
              <w:top w:val="nil"/>
              <w:left w:val="nil"/>
              <w:bottom w:val="nil"/>
              <w:right w:val="nil"/>
            </w:tcBorders>
            <w:noWrap/>
            <w:vAlign w:val="bottom"/>
            <w:hideMark/>
          </w:tcPr>
          <w:p w14:paraId="273B16E7"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(60.273,20)</w:t>
            </w:r>
          </w:p>
        </w:tc>
        <w:tc>
          <w:tcPr>
            <w:tcW w:w="1296" w:type="dxa"/>
            <w:tcBorders>
              <w:top w:val="nil"/>
              <w:left w:val="nil"/>
              <w:bottom w:val="nil"/>
              <w:right w:val="nil"/>
            </w:tcBorders>
            <w:noWrap/>
            <w:vAlign w:val="bottom"/>
            <w:hideMark/>
          </w:tcPr>
          <w:p w14:paraId="20EA595D"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(70.130,96)</w:t>
            </w:r>
          </w:p>
        </w:tc>
      </w:tr>
      <w:tr w:rsidR="002456A0" w:rsidRPr="00805FC5" w14:paraId="01BBE439" w14:textId="77777777" w:rsidTr="00EA4288">
        <w:trPr>
          <w:trHeight w:val="283"/>
        </w:trPr>
        <w:tc>
          <w:tcPr>
            <w:tcW w:w="6237" w:type="dxa"/>
            <w:tcBorders>
              <w:top w:val="nil"/>
              <w:left w:val="nil"/>
              <w:bottom w:val="nil"/>
              <w:right w:val="nil"/>
            </w:tcBorders>
            <w:noWrap/>
            <w:vAlign w:val="bottom"/>
            <w:hideMark/>
          </w:tcPr>
          <w:p w14:paraId="690661F8" w14:textId="77777777" w:rsidR="002456A0" w:rsidRPr="00805FC5" w:rsidRDefault="002456A0" w:rsidP="002456A0">
            <w:pPr>
              <w:rPr>
                <w:rFonts w:ascii="Arial Narrow" w:hAnsi="Arial Narrow" w:cs="Calibri"/>
                <w:b/>
                <w:bCs/>
                <w:sz w:val="18"/>
                <w:szCs w:val="18"/>
                <w:lang w:val="es-ES"/>
              </w:rPr>
            </w:pPr>
            <w:r w:rsidRPr="00805FC5">
              <w:rPr>
                <w:rFonts w:ascii="Arial Narrow" w:hAnsi="Arial Narrow" w:cs="Calibri"/>
                <w:b/>
                <w:bCs/>
                <w:sz w:val="18"/>
                <w:szCs w:val="18"/>
                <w:lang w:val="es-ES"/>
              </w:rPr>
              <w:t>Imputación de subvenciones de inmovilizado y otras</w:t>
            </w:r>
          </w:p>
        </w:tc>
        <w:tc>
          <w:tcPr>
            <w:tcW w:w="1296" w:type="dxa"/>
            <w:tcBorders>
              <w:top w:val="nil"/>
              <w:left w:val="nil"/>
              <w:bottom w:val="nil"/>
              <w:right w:val="nil"/>
            </w:tcBorders>
            <w:noWrap/>
            <w:vAlign w:val="bottom"/>
            <w:hideMark/>
          </w:tcPr>
          <w:p w14:paraId="34E94B6C"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 xml:space="preserve">59.691,01 </w:t>
            </w:r>
          </w:p>
        </w:tc>
        <w:tc>
          <w:tcPr>
            <w:tcW w:w="1296" w:type="dxa"/>
            <w:tcBorders>
              <w:top w:val="nil"/>
              <w:left w:val="nil"/>
              <w:bottom w:val="nil"/>
              <w:right w:val="nil"/>
            </w:tcBorders>
            <w:noWrap/>
            <w:vAlign w:val="bottom"/>
            <w:hideMark/>
          </w:tcPr>
          <w:p w14:paraId="74FF5063"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 xml:space="preserve">58.974,49 </w:t>
            </w:r>
          </w:p>
        </w:tc>
      </w:tr>
      <w:tr w:rsidR="002456A0" w:rsidRPr="00805FC5" w14:paraId="54721468" w14:textId="77777777" w:rsidTr="00EA4288">
        <w:trPr>
          <w:trHeight w:val="283"/>
        </w:trPr>
        <w:tc>
          <w:tcPr>
            <w:tcW w:w="6237" w:type="dxa"/>
            <w:tcBorders>
              <w:top w:val="nil"/>
              <w:left w:val="nil"/>
              <w:bottom w:val="nil"/>
              <w:right w:val="nil"/>
            </w:tcBorders>
            <w:noWrap/>
            <w:vAlign w:val="bottom"/>
            <w:hideMark/>
          </w:tcPr>
          <w:p w14:paraId="43E97AD3" w14:textId="77777777" w:rsidR="002456A0" w:rsidRPr="00805FC5" w:rsidRDefault="002456A0" w:rsidP="002456A0">
            <w:pPr>
              <w:rPr>
                <w:rFonts w:ascii="Arial Narrow" w:hAnsi="Arial Narrow" w:cs="Calibri"/>
                <w:b/>
                <w:bCs/>
                <w:sz w:val="18"/>
                <w:szCs w:val="18"/>
                <w:lang w:val="es-ES"/>
              </w:rPr>
            </w:pPr>
            <w:r w:rsidRPr="00805FC5">
              <w:rPr>
                <w:rFonts w:ascii="Arial Narrow" w:hAnsi="Arial Narrow" w:cs="Calibri"/>
                <w:b/>
                <w:bCs/>
                <w:sz w:val="18"/>
                <w:szCs w:val="18"/>
                <w:lang w:val="es-ES"/>
              </w:rPr>
              <w:t>Gastos excepcionales</w:t>
            </w:r>
          </w:p>
        </w:tc>
        <w:tc>
          <w:tcPr>
            <w:tcW w:w="1296" w:type="dxa"/>
            <w:tcBorders>
              <w:top w:val="nil"/>
              <w:left w:val="nil"/>
              <w:bottom w:val="nil"/>
              <w:right w:val="nil"/>
            </w:tcBorders>
            <w:noWrap/>
            <w:vAlign w:val="bottom"/>
            <w:hideMark/>
          </w:tcPr>
          <w:p w14:paraId="6F19DA86"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(5.504,54)</w:t>
            </w:r>
          </w:p>
        </w:tc>
        <w:tc>
          <w:tcPr>
            <w:tcW w:w="1296" w:type="dxa"/>
            <w:tcBorders>
              <w:top w:val="nil"/>
              <w:left w:val="nil"/>
              <w:bottom w:val="nil"/>
              <w:right w:val="nil"/>
            </w:tcBorders>
            <w:noWrap/>
            <w:vAlign w:val="bottom"/>
            <w:hideMark/>
          </w:tcPr>
          <w:p w14:paraId="4DE139C5"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(7.032,67)</w:t>
            </w:r>
          </w:p>
        </w:tc>
      </w:tr>
      <w:tr w:rsidR="002456A0" w:rsidRPr="00805FC5" w14:paraId="78ACCF9A" w14:textId="77777777" w:rsidTr="00EA4288">
        <w:trPr>
          <w:trHeight w:val="283"/>
        </w:trPr>
        <w:tc>
          <w:tcPr>
            <w:tcW w:w="6237" w:type="dxa"/>
            <w:tcBorders>
              <w:top w:val="nil"/>
              <w:left w:val="nil"/>
              <w:bottom w:val="nil"/>
              <w:right w:val="nil"/>
            </w:tcBorders>
            <w:noWrap/>
            <w:vAlign w:val="bottom"/>
            <w:hideMark/>
          </w:tcPr>
          <w:p w14:paraId="3785AB74" w14:textId="77777777" w:rsidR="002456A0" w:rsidRPr="00805FC5" w:rsidRDefault="002456A0" w:rsidP="002456A0">
            <w:pPr>
              <w:rPr>
                <w:rFonts w:ascii="Arial Narrow" w:hAnsi="Arial Narrow" w:cs="Calibri"/>
                <w:b/>
                <w:bCs/>
                <w:sz w:val="18"/>
                <w:szCs w:val="18"/>
                <w:lang w:val="es-ES"/>
              </w:rPr>
            </w:pPr>
            <w:r w:rsidRPr="00805FC5">
              <w:rPr>
                <w:rFonts w:ascii="Arial Narrow" w:hAnsi="Arial Narrow" w:cs="Calibri"/>
                <w:b/>
                <w:bCs/>
                <w:sz w:val="18"/>
                <w:szCs w:val="18"/>
                <w:lang w:val="es-ES"/>
              </w:rPr>
              <w:t>Ingresos excepcionales</w:t>
            </w:r>
          </w:p>
        </w:tc>
        <w:tc>
          <w:tcPr>
            <w:tcW w:w="1296" w:type="dxa"/>
            <w:tcBorders>
              <w:top w:val="nil"/>
              <w:left w:val="nil"/>
              <w:bottom w:val="nil"/>
              <w:right w:val="nil"/>
            </w:tcBorders>
            <w:noWrap/>
            <w:vAlign w:val="bottom"/>
            <w:hideMark/>
          </w:tcPr>
          <w:p w14:paraId="1E0F5A88"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 xml:space="preserve">0,00 </w:t>
            </w:r>
          </w:p>
        </w:tc>
        <w:tc>
          <w:tcPr>
            <w:tcW w:w="1296" w:type="dxa"/>
            <w:tcBorders>
              <w:top w:val="nil"/>
              <w:left w:val="nil"/>
              <w:bottom w:val="nil"/>
              <w:right w:val="nil"/>
            </w:tcBorders>
            <w:noWrap/>
            <w:vAlign w:val="bottom"/>
            <w:hideMark/>
          </w:tcPr>
          <w:p w14:paraId="4E10E1A1"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 xml:space="preserve">198,32 </w:t>
            </w:r>
          </w:p>
        </w:tc>
      </w:tr>
      <w:tr w:rsidR="002456A0" w:rsidRPr="00805FC5" w14:paraId="57B62D9C" w14:textId="77777777" w:rsidTr="00EA4288">
        <w:trPr>
          <w:trHeight w:val="283"/>
        </w:trPr>
        <w:tc>
          <w:tcPr>
            <w:tcW w:w="6237" w:type="dxa"/>
            <w:tcBorders>
              <w:top w:val="nil"/>
              <w:left w:val="nil"/>
              <w:bottom w:val="nil"/>
              <w:right w:val="nil"/>
            </w:tcBorders>
            <w:noWrap/>
            <w:vAlign w:val="bottom"/>
            <w:hideMark/>
          </w:tcPr>
          <w:p w14:paraId="18A5394A" w14:textId="77777777" w:rsidR="002456A0" w:rsidRPr="00805FC5" w:rsidRDefault="002456A0" w:rsidP="002456A0">
            <w:pPr>
              <w:rPr>
                <w:rFonts w:ascii="Arial Narrow" w:hAnsi="Arial Narrow" w:cs="Calibri"/>
                <w:b/>
                <w:bCs/>
                <w:sz w:val="18"/>
                <w:szCs w:val="18"/>
                <w:lang w:val="es-ES"/>
              </w:rPr>
            </w:pPr>
            <w:r w:rsidRPr="00805FC5">
              <w:rPr>
                <w:rFonts w:ascii="Arial Narrow" w:hAnsi="Arial Narrow" w:cs="Calibri"/>
                <w:b/>
                <w:bCs/>
                <w:sz w:val="18"/>
                <w:szCs w:val="18"/>
                <w:lang w:val="es-ES"/>
              </w:rPr>
              <w:t>EXCEDENTE DE LA ACTIVIDAD</w:t>
            </w:r>
          </w:p>
        </w:tc>
        <w:tc>
          <w:tcPr>
            <w:tcW w:w="1296" w:type="dxa"/>
            <w:tcBorders>
              <w:top w:val="nil"/>
              <w:left w:val="nil"/>
              <w:bottom w:val="nil"/>
              <w:right w:val="nil"/>
            </w:tcBorders>
            <w:noWrap/>
            <w:vAlign w:val="bottom"/>
            <w:hideMark/>
          </w:tcPr>
          <w:p w14:paraId="1593868E"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 xml:space="preserve">7.381,35 </w:t>
            </w:r>
          </w:p>
        </w:tc>
        <w:tc>
          <w:tcPr>
            <w:tcW w:w="1296" w:type="dxa"/>
            <w:tcBorders>
              <w:top w:val="nil"/>
              <w:left w:val="nil"/>
              <w:bottom w:val="nil"/>
              <w:right w:val="nil"/>
            </w:tcBorders>
            <w:noWrap/>
            <w:vAlign w:val="bottom"/>
            <w:hideMark/>
          </w:tcPr>
          <w:p w14:paraId="579DB1AD"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 xml:space="preserve">55.613,51 </w:t>
            </w:r>
          </w:p>
        </w:tc>
      </w:tr>
      <w:tr w:rsidR="002456A0" w:rsidRPr="00805FC5" w14:paraId="5011BE54" w14:textId="77777777" w:rsidTr="00EA4288">
        <w:trPr>
          <w:trHeight w:val="283"/>
        </w:trPr>
        <w:tc>
          <w:tcPr>
            <w:tcW w:w="6237" w:type="dxa"/>
            <w:tcBorders>
              <w:top w:val="nil"/>
              <w:left w:val="nil"/>
              <w:bottom w:val="nil"/>
              <w:right w:val="nil"/>
            </w:tcBorders>
            <w:noWrap/>
            <w:vAlign w:val="bottom"/>
            <w:hideMark/>
          </w:tcPr>
          <w:p w14:paraId="33FB0A62" w14:textId="77777777" w:rsidR="002456A0" w:rsidRPr="00805FC5" w:rsidRDefault="002456A0" w:rsidP="002456A0">
            <w:pPr>
              <w:rPr>
                <w:rFonts w:ascii="Arial Narrow" w:hAnsi="Arial Narrow" w:cs="Calibri"/>
                <w:b/>
                <w:bCs/>
                <w:sz w:val="18"/>
                <w:szCs w:val="18"/>
                <w:lang w:val="es-ES"/>
              </w:rPr>
            </w:pPr>
            <w:r w:rsidRPr="00805FC5">
              <w:rPr>
                <w:rFonts w:ascii="Arial Narrow" w:hAnsi="Arial Narrow" w:cs="Calibri"/>
                <w:b/>
                <w:bCs/>
                <w:sz w:val="18"/>
                <w:szCs w:val="18"/>
                <w:lang w:val="es-ES"/>
              </w:rPr>
              <w:t>Gastos financieros</w:t>
            </w:r>
          </w:p>
        </w:tc>
        <w:tc>
          <w:tcPr>
            <w:tcW w:w="1296" w:type="dxa"/>
            <w:tcBorders>
              <w:top w:val="nil"/>
              <w:left w:val="nil"/>
              <w:bottom w:val="nil"/>
              <w:right w:val="nil"/>
            </w:tcBorders>
            <w:noWrap/>
            <w:vAlign w:val="bottom"/>
            <w:hideMark/>
          </w:tcPr>
          <w:p w14:paraId="40CA2991"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(4.764,55)</w:t>
            </w:r>
          </w:p>
        </w:tc>
        <w:tc>
          <w:tcPr>
            <w:tcW w:w="1296" w:type="dxa"/>
            <w:tcBorders>
              <w:top w:val="nil"/>
              <w:left w:val="nil"/>
              <w:bottom w:val="nil"/>
              <w:right w:val="nil"/>
            </w:tcBorders>
            <w:noWrap/>
            <w:vAlign w:val="bottom"/>
            <w:hideMark/>
          </w:tcPr>
          <w:p w14:paraId="26A982F5"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(4.656,17)</w:t>
            </w:r>
          </w:p>
        </w:tc>
      </w:tr>
      <w:tr w:rsidR="002456A0" w:rsidRPr="00805FC5" w14:paraId="720843D4" w14:textId="77777777" w:rsidTr="00EA4288">
        <w:trPr>
          <w:trHeight w:val="283"/>
        </w:trPr>
        <w:tc>
          <w:tcPr>
            <w:tcW w:w="6237" w:type="dxa"/>
            <w:tcBorders>
              <w:top w:val="nil"/>
              <w:left w:val="nil"/>
              <w:bottom w:val="nil"/>
              <w:right w:val="nil"/>
            </w:tcBorders>
            <w:noWrap/>
            <w:vAlign w:val="bottom"/>
            <w:hideMark/>
          </w:tcPr>
          <w:p w14:paraId="332B5707" w14:textId="77777777" w:rsidR="002456A0" w:rsidRPr="00805FC5" w:rsidRDefault="002456A0" w:rsidP="002456A0">
            <w:pPr>
              <w:rPr>
                <w:rFonts w:ascii="Arial Narrow" w:hAnsi="Arial Narrow" w:cs="Calibri"/>
                <w:b/>
                <w:bCs/>
                <w:sz w:val="18"/>
                <w:szCs w:val="18"/>
                <w:lang w:val="es-ES"/>
              </w:rPr>
            </w:pPr>
            <w:r w:rsidRPr="00805FC5">
              <w:rPr>
                <w:rFonts w:ascii="Arial Narrow" w:hAnsi="Arial Narrow" w:cs="Calibri"/>
                <w:b/>
                <w:bCs/>
                <w:sz w:val="18"/>
                <w:szCs w:val="18"/>
                <w:lang w:val="es-ES"/>
              </w:rPr>
              <w:t>EXCEDENTE DE LAS ACTIVIDADES FINANCIERAS</w:t>
            </w:r>
          </w:p>
        </w:tc>
        <w:tc>
          <w:tcPr>
            <w:tcW w:w="1296" w:type="dxa"/>
            <w:tcBorders>
              <w:top w:val="nil"/>
              <w:left w:val="nil"/>
              <w:bottom w:val="nil"/>
              <w:right w:val="nil"/>
            </w:tcBorders>
            <w:noWrap/>
            <w:vAlign w:val="bottom"/>
            <w:hideMark/>
          </w:tcPr>
          <w:p w14:paraId="20B67878"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(4.764,55)</w:t>
            </w:r>
          </w:p>
        </w:tc>
        <w:tc>
          <w:tcPr>
            <w:tcW w:w="1296" w:type="dxa"/>
            <w:tcBorders>
              <w:top w:val="nil"/>
              <w:left w:val="nil"/>
              <w:bottom w:val="nil"/>
              <w:right w:val="nil"/>
            </w:tcBorders>
            <w:noWrap/>
            <w:vAlign w:val="bottom"/>
            <w:hideMark/>
          </w:tcPr>
          <w:p w14:paraId="13384DAB"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(4.656,17)</w:t>
            </w:r>
          </w:p>
        </w:tc>
      </w:tr>
      <w:tr w:rsidR="002456A0" w:rsidRPr="00805FC5" w14:paraId="2E506254" w14:textId="77777777" w:rsidTr="00EA4288">
        <w:trPr>
          <w:trHeight w:val="283"/>
        </w:trPr>
        <w:tc>
          <w:tcPr>
            <w:tcW w:w="6237" w:type="dxa"/>
            <w:tcBorders>
              <w:top w:val="nil"/>
              <w:left w:val="nil"/>
              <w:bottom w:val="nil"/>
              <w:right w:val="nil"/>
            </w:tcBorders>
            <w:noWrap/>
            <w:vAlign w:val="bottom"/>
            <w:hideMark/>
          </w:tcPr>
          <w:p w14:paraId="421F0A63" w14:textId="77777777" w:rsidR="002456A0" w:rsidRPr="00805FC5" w:rsidRDefault="002456A0" w:rsidP="002456A0">
            <w:pPr>
              <w:rPr>
                <w:rFonts w:ascii="Arial Narrow" w:hAnsi="Arial Narrow" w:cs="Calibri"/>
                <w:b/>
                <w:bCs/>
                <w:sz w:val="18"/>
                <w:szCs w:val="18"/>
                <w:lang w:val="es-ES"/>
              </w:rPr>
            </w:pPr>
            <w:r w:rsidRPr="00805FC5">
              <w:rPr>
                <w:rFonts w:ascii="Arial Narrow" w:hAnsi="Arial Narrow" w:cs="Calibri"/>
                <w:b/>
                <w:bCs/>
                <w:sz w:val="18"/>
                <w:szCs w:val="18"/>
                <w:lang w:val="es-ES"/>
              </w:rPr>
              <w:t>EXCEDENTE ANTES DE IMPUESTOS</w:t>
            </w:r>
          </w:p>
        </w:tc>
        <w:tc>
          <w:tcPr>
            <w:tcW w:w="1296" w:type="dxa"/>
            <w:tcBorders>
              <w:top w:val="nil"/>
              <w:left w:val="nil"/>
              <w:bottom w:val="nil"/>
              <w:right w:val="nil"/>
            </w:tcBorders>
            <w:noWrap/>
            <w:vAlign w:val="bottom"/>
            <w:hideMark/>
          </w:tcPr>
          <w:p w14:paraId="3BDE40DF"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 xml:space="preserve">2.616,80 </w:t>
            </w:r>
          </w:p>
        </w:tc>
        <w:tc>
          <w:tcPr>
            <w:tcW w:w="1296" w:type="dxa"/>
            <w:tcBorders>
              <w:top w:val="nil"/>
              <w:left w:val="nil"/>
              <w:bottom w:val="nil"/>
              <w:right w:val="nil"/>
            </w:tcBorders>
            <w:noWrap/>
            <w:vAlign w:val="bottom"/>
            <w:hideMark/>
          </w:tcPr>
          <w:p w14:paraId="586B7ABC"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 xml:space="preserve">50.957,34 </w:t>
            </w:r>
          </w:p>
        </w:tc>
      </w:tr>
      <w:tr w:rsidR="002456A0" w:rsidRPr="00805FC5" w14:paraId="26B4C275" w14:textId="77777777" w:rsidTr="00EA4288">
        <w:trPr>
          <w:trHeight w:val="283"/>
        </w:trPr>
        <w:tc>
          <w:tcPr>
            <w:tcW w:w="6237" w:type="dxa"/>
            <w:tcBorders>
              <w:top w:val="nil"/>
              <w:left w:val="nil"/>
              <w:bottom w:val="nil"/>
              <w:right w:val="nil"/>
            </w:tcBorders>
            <w:noWrap/>
            <w:vAlign w:val="bottom"/>
            <w:hideMark/>
          </w:tcPr>
          <w:p w14:paraId="5CD8F6CC" w14:textId="77777777" w:rsidR="002456A0" w:rsidRPr="00805FC5" w:rsidRDefault="002456A0" w:rsidP="002456A0">
            <w:pPr>
              <w:rPr>
                <w:rFonts w:ascii="Arial Narrow" w:hAnsi="Arial Narrow" w:cs="Calibri"/>
                <w:sz w:val="18"/>
                <w:szCs w:val="18"/>
                <w:lang w:val="es-ES"/>
              </w:rPr>
            </w:pPr>
            <w:r w:rsidRPr="00805FC5">
              <w:rPr>
                <w:rFonts w:ascii="Arial Narrow" w:hAnsi="Arial Narrow" w:cs="Calibri"/>
                <w:sz w:val="18"/>
                <w:szCs w:val="18"/>
                <w:lang w:val="es-ES"/>
              </w:rPr>
              <w:t xml:space="preserve">   Impuesto sobre Sociedades</w:t>
            </w:r>
          </w:p>
        </w:tc>
        <w:tc>
          <w:tcPr>
            <w:tcW w:w="1296" w:type="dxa"/>
            <w:tcBorders>
              <w:top w:val="nil"/>
              <w:left w:val="nil"/>
              <w:bottom w:val="nil"/>
              <w:right w:val="nil"/>
            </w:tcBorders>
            <w:noWrap/>
            <w:vAlign w:val="bottom"/>
            <w:hideMark/>
          </w:tcPr>
          <w:p w14:paraId="0A80D87D" w14:textId="77777777" w:rsidR="002456A0" w:rsidRPr="00805FC5" w:rsidRDefault="002456A0" w:rsidP="002456A0">
            <w:pPr>
              <w:jc w:val="right"/>
              <w:rPr>
                <w:rFonts w:ascii="Arial Narrow" w:hAnsi="Arial Narrow" w:cs="Calibri"/>
                <w:sz w:val="18"/>
                <w:szCs w:val="18"/>
                <w:lang w:val="es-ES"/>
              </w:rPr>
            </w:pPr>
            <w:r w:rsidRPr="00805FC5">
              <w:rPr>
                <w:rFonts w:ascii="Arial Narrow" w:hAnsi="Arial Narrow" w:cs="Calibri"/>
                <w:sz w:val="18"/>
                <w:szCs w:val="18"/>
                <w:lang w:val="es-ES"/>
              </w:rPr>
              <w:t xml:space="preserve">0,00 </w:t>
            </w:r>
          </w:p>
        </w:tc>
        <w:tc>
          <w:tcPr>
            <w:tcW w:w="1296" w:type="dxa"/>
            <w:tcBorders>
              <w:top w:val="nil"/>
              <w:left w:val="nil"/>
              <w:bottom w:val="nil"/>
              <w:right w:val="nil"/>
            </w:tcBorders>
            <w:noWrap/>
            <w:vAlign w:val="bottom"/>
            <w:hideMark/>
          </w:tcPr>
          <w:p w14:paraId="0BFDE7DD" w14:textId="77777777" w:rsidR="002456A0" w:rsidRPr="00805FC5" w:rsidRDefault="002456A0" w:rsidP="002456A0">
            <w:pPr>
              <w:jc w:val="right"/>
              <w:rPr>
                <w:rFonts w:ascii="Arial Narrow" w:hAnsi="Arial Narrow" w:cs="Calibri"/>
                <w:sz w:val="18"/>
                <w:szCs w:val="18"/>
                <w:lang w:val="es-ES"/>
              </w:rPr>
            </w:pPr>
            <w:r w:rsidRPr="00805FC5">
              <w:rPr>
                <w:rFonts w:ascii="Arial Narrow" w:hAnsi="Arial Narrow" w:cs="Calibri"/>
                <w:sz w:val="18"/>
                <w:szCs w:val="18"/>
                <w:lang w:val="es-ES"/>
              </w:rPr>
              <w:t xml:space="preserve">0,00 </w:t>
            </w:r>
          </w:p>
        </w:tc>
      </w:tr>
      <w:tr w:rsidR="002456A0" w:rsidRPr="00805FC5" w14:paraId="2B77AED0" w14:textId="77777777" w:rsidTr="00EA4288">
        <w:trPr>
          <w:trHeight w:val="283"/>
        </w:trPr>
        <w:tc>
          <w:tcPr>
            <w:tcW w:w="6237" w:type="dxa"/>
            <w:tcBorders>
              <w:top w:val="nil"/>
              <w:left w:val="nil"/>
              <w:bottom w:val="nil"/>
              <w:right w:val="nil"/>
            </w:tcBorders>
            <w:noWrap/>
            <w:vAlign w:val="bottom"/>
            <w:hideMark/>
          </w:tcPr>
          <w:p w14:paraId="7F94CCAE" w14:textId="77777777" w:rsidR="002456A0" w:rsidRPr="00805FC5" w:rsidRDefault="002456A0" w:rsidP="002456A0">
            <w:pPr>
              <w:rPr>
                <w:rFonts w:ascii="Arial Narrow" w:hAnsi="Arial Narrow" w:cs="Calibri"/>
                <w:b/>
                <w:bCs/>
                <w:sz w:val="18"/>
                <w:szCs w:val="18"/>
                <w:u w:val="single"/>
                <w:lang w:val="es-ES"/>
              </w:rPr>
            </w:pPr>
            <w:r w:rsidRPr="00805FC5">
              <w:rPr>
                <w:rFonts w:ascii="Arial Narrow" w:hAnsi="Arial Narrow" w:cs="Calibri"/>
                <w:b/>
                <w:bCs/>
                <w:sz w:val="18"/>
                <w:szCs w:val="18"/>
                <w:u w:val="single"/>
                <w:lang w:val="es-ES"/>
              </w:rPr>
              <w:t>EXCENDENTE DEL EJERCICIO</w:t>
            </w:r>
          </w:p>
        </w:tc>
        <w:tc>
          <w:tcPr>
            <w:tcW w:w="1296" w:type="dxa"/>
            <w:tcBorders>
              <w:top w:val="nil"/>
              <w:left w:val="nil"/>
              <w:bottom w:val="nil"/>
              <w:right w:val="nil"/>
            </w:tcBorders>
            <w:noWrap/>
            <w:vAlign w:val="bottom"/>
            <w:hideMark/>
          </w:tcPr>
          <w:p w14:paraId="0A7D28AC" w14:textId="77777777" w:rsidR="002456A0" w:rsidRPr="00805FC5" w:rsidRDefault="002456A0" w:rsidP="002456A0">
            <w:pPr>
              <w:jc w:val="right"/>
              <w:rPr>
                <w:rFonts w:ascii="Arial Narrow" w:hAnsi="Arial Narrow" w:cs="Calibri"/>
                <w:b/>
                <w:bCs/>
                <w:sz w:val="18"/>
                <w:szCs w:val="18"/>
                <w:u w:val="single"/>
                <w:lang w:val="es-ES"/>
              </w:rPr>
            </w:pPr>
            <w:r w:rsidRPr="00805FC5">
              <w:rPr>
                <w:rFonts w:ascii="Arial Narrow" w:hAnsi="Arial Narrow" w:cs="Calibri"/>
                <w:b/>
                <w:bCs/>
                <w:sz w:val="18"/>
                <w:szCs w:val="18"/>
                <w:u w:val="single"/>
                <w:lang w:val="es-ES"/>
              </w:rPr>
              <w:t xml:space="preserve">2.616,80 </w:t>
            </w:r>
          </w:p>
        </w:tc>
        <w:tc>
          <w:tcPr>
            <w:tcW w:w="1296" w:type="dxa"/>
            <w:tcBorders>
              <w:top w:val="nil"/>
              <w:left w:val="nil"/>
              <w:bottom w:val="nil"/>
              <w:right w:val="nil"/>
            </w:tcBorders>
            <w:noWrap/>
            <w:vAlign w:val="bottom"/>
            <w:hideMark/>
          </w:tcPr>
          <w:p w14:paraId="7E8E12E4" w14:textId="77777777" w:rsidR="002456A0" w:rsidRPr="00805FC5" w:rsidRDefault="002456A0" w:rsidP="002456A0">
            <w:pPr>
              <w:jc w:val="right"/>
              <w:rPr>
                <w:rFonts w:ascii="Arial Narrow" w:hAnsi="Arial Narrow" w:cs="Calibri"/>
                <w:b/>
                <w:bCs/>
                <w:sz w:val="18"/>
                <w:szCs w:val="18"/>
                <w:u w:val="single"/>
                <w:lang w:val="es-ES"/>
              </w:rPr>
            </w:pPr>
            <w:r w:rsidRPr="00805FC5">
              <w:rPr>
                <w:rFonts w:ascii="Arial Narrow" w:hAnsi="Arial Narrow" w:cs="Calibri"/>
                <w:b/>
                <w:bCs/>
                <w:sz w:val="18"/>
                <w:szCs w:val="18"/>
                <w:u w:val="single"/>
                <w:lang w:val="es-ES"/>
              </w:rPr>
              <w:t xml:space="preserve">50.957,34 </w:t>
            </w:r>
          </w:p>
        </w:tc>
      </w:tr>
      <w:tr w:rsidR="002456A0" w:rsidRPr="00805FC5" w14:paraId="05BF7E9B" w14:textId="77777777" w:rsidTr="00EA4288">
        <w:trPr>
          <w:trHeight w:val="283"/>
        </w:trPr>
        <w:tc>
          <w:tcPr>
            <w:tcW w:w="6237" w:type="dxa"/>
            <w:tcBorders>
              <w:top w:val="nil"/>
              <w:left w:val="nil"/>
              <w:bottom w:val="nil"/>
              <w:right w:val="nil"/>
            </w:tcBorders>
            <w:noWrap/>
            <w:vAlign w:val="bottom"/>
            <w:hideMark/>
          </w:tcPr>
          <w:p w14:paraId="297A3050" w14:textId="77777777" w:rsidR="002456A0" w:rsidRPr="00805FC5" w:rsidRDefault="002456A0" w:rsidP="002456A0">
            <w:pPr>
              <w:rPr>
                <w:rFonts w:ascii="Arial Narrow" w:hAnsi="Arial Narrow" w:cs="Calibri"/>
                <w:b/>
                <w:bCs/>
                <w:sz w:val="18"/>
                <w:szCs w:val="18"/>
                <w:lang w:val="es-ES"/>
              </w:rPr>
            </w:pPr>
            <w:r w:rsidRPr="00805FC5">
              <w:rPr>
                <w:rFonts w:ascii="Arial Narrow" w:hAnsi="Arial Narrow" w:cs="Calibri"/>
                <w:b/>
                <w:bCs/>
                <w:sz w:val="18"/>
                <w:szCs w:val="18"/>
                <w:lang w:val="es-ES"/>
              </w:rPr>
              <w:t>Ingresos y gastos imputados directamente al patrimonio neto</w:t>
            </w:r>
          </w:p>
        </w:tc>
        <w:tc>
          <w:tcPr>
            <w:tcW w:w="1296" w:type="dxa"/>
            <w:tcBorders>
              <w:top w:val="nil"/>
              <w:left w:val="nil"/>
              <w:bottom w:val="nil"/>
              <w:right w:val="nil"/>
            </w:tcBorders>
            <w:noWrap/>
            <w:vAlign w:val="bottom"/>
            <w:hideMark/>
          </w:tcPr>
          <w:p w14:paraId="4F9C433B"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 xml:space="preserve">19.375,61 </w:t>
            </w:r>
          </w:p>
        </w:tc>
        <w:tc>
          <w:tcPr>
            <w:tcW w:w="1296" w:type="dxa"/>
            <w:tcBorders>
              <w:top w:val="nil"/>
              <w:left w:val="nil"/>
              <w:bottom w:val="nil"/>
              <w:right w:val="nil"/>
            </w:tcBorders>
            <w:noWrap/>
            <w:vAlign w:val="bottom"/>
            <w:hideMark/>
          </w:tcPr>
          <w:p w14:paraId="38CC03ED"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 xml:space="preserve">0,00 </w:t>
            </w:r>
          </w:p>
        </w:tc>
      </w:tr>
      <w:tr w:rsidR="002456A0" w:rsidRPr="00805FC5" w14:paraId="46BBDD3C" w14:textId="77777777" w:rsidTr="00EA4288">
        <w:trPr>
          <w:trHeight w:val="283"/>
        </w:trPr>
        <w:tc>
          <w:tcPr>
            <w:tcW w:w="6237" w:type="dxa"/>
            <w:tcBorders>
              <w:top w:val="nil"/>
              <w:left w:val="nil"/>
              <w:bottom w:val="nil"/>
              <w:right w:val="nil"/>
            </w:tcBorders>
            <w:noWrap/>
            <w:vAlign w:val="bottom"/>
            <w:hideMark/>
          </w:tcPr>
          <w:p w14:paraId="1E68BC2E" w14:textId="77777777" w:rsidR="002456A0" w:rsidRPr="00805FC5" w:rsidRDefault="002456A0" w:rsidP="002456A0">
            <w:pPr>
              <w:rPr>
                <w:rFonts w:ascii="Arial Narrow" w:hAnsi="Arial Narrow" w:cs="Calibri"/>
                <w:sz w:val="18"/>
                <w:szCs w:val="18"/>
                <w:lang w:val="es-ES"/>
              </w:rPr>
            </w:pPr>
            <w:r w:rsidRPr="00805FC5">
              <w:rPr>
                <w:rFonts w:ascii="Arial Narrow" w:hAnsi="Arial Narrow" w:cs="Calibri"/>
                <w:sz w:val="18"/>
                <w:szCs w:val="18"/>
                <w:lang w:val="es-ES"/>
              </w:rPr>
              <w:t xml:space="preserve">   Subvenciones recibidas</w:t>
            </w:r>
          </w:p>
        </w:tc>
        <w:tc>
          <w:tcPr>
            <w:tcW w:w="1296" w:type="dxa"/>
            <w:tcBorders>
              <w:top w:val="nil"/>
              <w:left w:val="nil"/>
              <w:bottom w:val="nil"/>
              <w:right w:val="nil"/>
            </w:tcBorders>
            <w:noWrap/>
            <w:vAlign w:val="bottom"/>
            <w:hideMark/>
          </w:tcPr>
          <w:p w14:paraId="3307E935" w14:textId="77777777" w:rsidR="002456A0" w:rsidRPr="00805FC5" w:rsidRDefault="002456A0" w:rsidP="002456A0">
            <w:pPr>
              <w:jc w:val="right"/>
              <w:rPr>
                <w:rFonts w:ascii="Arial Narrow" w:hAnsi="Arial Narrow" w:cs="Calibri"/>
                <w:sz w:val="18"/>
                <w:szCs w:val="18"/>
                <w:lang w:val="es-ES"/>
              </w:rPr>
            </w:pPr>
            <w:r w:rsidRPr="00805FC5">
              <w:rPr>
                <w:rFonts w:ascii="Arial Narrow" w:hAnsi="Arial Narrow" w:cs="Calibri"/>
                <w:sz w:val="18"/>
                <w:szCs w:val="18"/>
                <w:lang w:val="es-ES"/>
              </w:rPr>
              <w:t xml:space="preserve">19.375,61 </w:t>
            </w:r>
          </w:p>
        </w:tc>
        <w:tc>
          <w:tcPr>
            <w:tcW w:w="1296" w:type="dxa"/>
            <w:tcBorders>
              <w:top w:val="nil"/>
              <w:left w:val="nil"/>
              <w:bottom w:val="nil"/>
              <w:right w:val="nil"/>
            </w:tcBorders>
            <w:noWrap/>
            <w:vAlign w:val="bottom"/>
            <w:hideMark/>
          </w:tcPr>
          <w:p w14:paraId="518A6E72" w14:textId="77777777" w:rsidR="002456A0" w:rsidRPr="00805FC5" w:rsidRDefault="002456A0" w:rsidP="002456A0">
            <w:pPr>
              <w:jc w:val="right"/>
              <w:rPr>
                <w:rFonts w:ascii="Arial Narrow" w:hAnsi="Arial Narrow" w:cs="Calibri"/>
                <w:sz w:val="18"/>
                <w:szCs w:val="18"/>
                <w:lang w:val="es-ES"/>
              </w:rPr>
            </w:pPr>
            <w:r w:rsidRPr="00805FC5">
              <w:rPr>
                <w:rFonts w:ascii="Arial Narrow" w:hAnsi="Arial Narrow" w:cs="Calibri"/>
                <w:sz w:val="18"/>
                <w:szCs w:val="18"/>
                <w:lang w:val="es-ES"/>
              </w:rPr>
              <w:t xml:space="preserve">0,00 </w:t>
            </w:r>
          </w:p>
        </w:tc>
      </w:tr>
      <w:tr w:rsidR="002456A0" w:rsidRPr="00805FC5" w14:paraId="5769BDEF" w14:textId="77777777" w:rsidTr="00EA4288">
        <w:trPr>
          <w:trHeight w:val="283"/>
        </w:trPr>
        <w:tc>
          <w:tcPr>
            <w:tcW w:w="6237" w:type="dxa"/>
            <w:tcBorders>
              <w:top w:val="nil"/>
              <w:left w:val="nil"/>
              <w:bottom w:val="nil"/>
              <w:right w:val="nil"/>
            </w:tcBorders>
            <w:noWrap/>
            <w:vAlign w:val="bottom"/>
            <w:hideMark/>
          </w:tcPr>
          <w:p w14:paraId="661AF730" w14:textId="77777777" w:rsidR="002456A0" w:rsidRPr="00805FC5" w:rsidRDefault="002456A0" w:rsidP="002456A0">
            <w:pPr>
              <w:rPr>
                <w:rFonts w:ascii="Arial Narrow" w:hAnsi="Arial Narrow" w:cs="Calibri"/>
                <w:b/>
                <w:bCs/>
                <w:sz w:val="18"/>
                <w:szCs w:val="18"/>
                <w:lang w:val="es-ES"/>
              </w:rPr>
            </w:pPr>
            <w:r w:rsidRPr="00805FC5">
              <w:rPr>
                <w:rFonts w:ascii="Arial Narrow" w:hAnsi="Arial Narrow" w:cs="Calibri"/>
                <w:b/>
                <w:bCs/>
                <w:sz w:val="18"/>
                <w:szCs w:val="18"/>
                <w:lang w:val="es-ES"/>
              </w:rPr>
              <w:t>Reclasificaciones al excedente del ejercicio</w:t>
            </w:r>
          </w:p>
        </w:tc>
        <w:tc>
          <w:tcPr>
            <w:tcW w:w="1296" w:type="dxa"/>
            <w:tcBorders>
              <w:top w:val="nil"/>
              <w:left w:val="nil"/>
              <w:bottom w:val="nil"/>
              <w:right w:val="nil"/>
            </w:tcBorders>
            <w:noWrap/>
            <w:vAlign w:val="bottom"/>
            <w:hideMark/>
          </w:tcPr>
          <w:p w14:paraId="3389EB11"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(59.691,01)</w:t>
            </w:r>
          </w:p>
        </w:tc>
        <w:tc>
          <w:tcPr>
            <w:tcW w:w="1296" w:type="dxa"/>
            <w:tcBorders>
              <w:top w:val="nil"/>
              <w:left w:val="nil"/>
              <w:bottom w:val="nil"/>
              <w:right w:val="nil"/>
            </w:tcBorders>
            <w:noWrap/>
            <w:vAlign w:val="bottom"/>
            <w:hideMark/>
          </w:tcPr>
          <w:p w14:paraId="4D0BC3F7"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(58.974,49)</w:t>
            </w:r>
          </w:p>
        </w:tc>
      </w:tr>
      <w:tr w:rsidR="002456A0" w:rsidRPr="00805FC5" w14:paraId="4D10A118" w14:textId="77777777" w:rsidTr="00EA4288">
        <w:trPr>
          <w:trHeight w:val="283"/>
        </w:trPr>
        <w:tc>
          <w:tcPr>
            <w:tcW w:w="6237" w:type="dxa"/>
            <w:tcBorders>
              <w:top w:val="nil"/>
              <w:left w:val="nil"/>
              <w:bottom w:val="nil"/>
              <w:right w:val="nil"/>
            </w:tcBorders>
            <w:noWrap/>
            <w:vAlign w:val="bottom"/>
            <w:hideMark/>
          </w:tcPr>
          <w:p w14:paraId="0EA8668C" w14:textId="77777777" w:rsidR="002456A0" w:rsidRPr="00805FC5" w:rsidRDefault="002456A0" w:rsidP="002456A0">
            <w:pPr>
              <w:rPr>
                <w:rFonts w:ascii="Arial Narrow" w:hAnsi="Arial Narrow" w:cs="Calibri"/>
                <w:sz w:val="18"/>
                <w:szCs w:val="18"/>
                <w:lang w:val="es-ES"/>
              </w:rPr>
            </w:pPr>
            <w:r w:rsidRPr="00805FC5">
              <w:rPr>
                <w:rFonts w:ascii="Arial Narrow" w:hAnsi="Arial Narrow" w:cs="Calibri"/>
                <w:sz w:val="18"/>
                <w:szCs w:val="18"/>
                <w:lang w:val="es-ES"/>
              </w:rPr>
              <w:t xml:space="preserve">   Transferencia de subvenciones al excedente</w:t>
            </w:r>
          </w:p>
        </w:tc>
        <w:tc>
          <w:tcPr>
            <w:tcW w:w="1296" w:type="dxa"/>
            <w:tcBorders>
              <w:top w:val="nil"/>
              <w:left w:val="nil"/>
              <w:bottom w:val="nil"/>
              <w:right w:val="nil"/>
            </w:tcBorders>
            <w:noWrap/>
            <w:vAlign w:val="bottom"/>
            <w:hideMark/>
          </w:tcPr>
          <w:p w14:paraId="6D72D1D6" w14:textId="77777777" w:rsidR="002456A0" w:rsidRPr="00805FC5" w:rsidRDefault="002456A0" w:rsidP="002456A0">
            <w:pPr>
              <w:jc w:val="right"/>
              <w:rPr>
                <w:rFonts w:ascii="Arial Narrow" w:hAnsi="Arial Narrow" w:cs="Calibri"/>
                <w:sz w:val="18"/>
                <w:szCs w:val="18"/>
                <w:lang w:val="es-ES"/>
              </w:rPr>
            </w:pPr>
            <w:r w:rsidRPr="00805FC5">
              <w:rPr>
                <w:rFonts w:ascii="Arial Narrow" w:hAnsi="Arial Narrow" w:cs="Calibri"/>
                <w:sz w:val="18"/>
                <w:szCs w:val="18"/>
                <w:lang w:val="es-ES"/>
              </w:rPr>
              <w:t>(59.691,01)</w:t>
            </w:r>
          </w:p>
        </w:tc>
        <w:tc>
          <w:tcPr>
            <w:tcW w:w="1296" w:type="dxa"/>
            <w:tcBorders>
              <w:top w:val="nil"/>
              <w:left w:val="nil"/>
              <w:bottom w:val="nil"/>
              <w:right w:val="nil"/>
            </w:tcBorders>
            <w:noWrap/>
            <w:vAlign w:val="bottom"/>
            <w:hideMark/>
          </w:tcPr>
          <w:p w14:paraId="68E8FBCC" w14:textId="77777777" w:rsidR="002456A0" w:rsidRPr="00805FC5" w:rsidRDefault="002456A0" w:rsidP="002456A0">
            <w:pPr>
              <w:jc w:val="right"/>
              <w:rPr>
                <w:rFonts w:ascii="Arial Narrow" w:hAnsi="Arial Narrow" w:cs="Calibri"/>
                <w:sz w:val="18"/>
                <w:szCs w:val="18"/>
                <w:lang w:val="es-ES"/>
              </w:rPr>
            </w:pPr>
            <w:r w:rsidRPr="00805FC5">
              <w:rPr>
                <w:rFonts w:ascii="Arial Narrow" w:hAnsi="Arial Narrow" w:cs="Calibri"/>
                <w:sz w:val="18"/>
                <w:szCs w:val="18"/>
                <w:lang w:val="es-ES"/>
              </w:rPr>
              <w:t>(58.974,49)</w:t>
            </w:r>
          </w:p>
        </w:tc>
      </w:tr>
      <w:tr w:rsidR="002456A0" w:rsidRPr="00805FC5" w14:paraId="730894C3" w14:textId="77777777" w:rsidTr="00EA4288">
        <w:trPr>
          <w:trHeight w:val="283"/>
        </w:trPr>
        <w:tc>
          <w:tcPr>
            <w:tcW w:w="6237" w:type="dxa"/>
            <w:tcBorders>
              <w:top w:val="nil"/>
              <w:left w:val="nil"/>
              <w:bottom w:val="nil"/>
              <w:right w:val="nil"/>
            </w:tcBorders>
            <w:noWrap/>
            <w:vAlign w:val="bottom"/>
            <w:hideMark/>
          </w:tcPr>
          <w:p w14:paraId="1C714A60" w14:textId="77777777" w:rsidR="002456A0" w:rsidRPr="00805FC5" w:rsidRDefault="002456A0" w:rsidP="002456A0">
            <w:pPr>
              <w:rPr>
                <w:rFonts w:ascii="Arial Narrow" w:hAnsi="Arial Narrow" w:cs="Calibri"/>
                <w:b/>
                <w:bCs/>
                <w:sz w:val="18"/>
                <w:szCs w:val="18"/>
                <w:lang w:val="es-ES"/>
              </w:rPr>
            </w:pPr>
            <w:r w:rsidRPr="00805FC5">
              <w:rPr>
                <w:rFonts w:ascii="Arial Narrow" w:hAnsi="Arial Narrow" w:cs="Calibri"/>
                <w:b/>
                <w:bCs/>
                <w:sz w:val="18"/>
                <w:szCs w:val="18"/>
                <w:lang w:val="es-ES"/>
              </w:rPr>
              <w:t>VARIACIÓN POR INGRESOS Y GASTOS IMPUTADOS AL PATRIMONIO NETO</w:t>
            </w:r>
          </w:p>
        </w:tc>
        <w:tc>
          <w:tcPr>
            <w:tcW w:w="1296" w:type="dxa"/>
            <w:tcBorders>
              <w:top w:val="nil"/>
              <w:left w:val="nil"/>
              <w:bottom w:val="nil"/>
              <w:right w:val="nil"/>
            </w:tcBorders>
            <w:noWrap/>
            <w:vAlign w:val="bottom"/>
            <w:hideMark/>
          </w:tcPr>
          <w:p w14:paraId="413F0696"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(40.315,40)</w:t>
            </w:r>
          </w:p>
        </w:tc>
        <w:tc>
          <w:tcPr>
            <w:tcW w:w="1296" w:type="dxa"/>
            <w:tcBorders>
              <w:top w:val="nil"/>
              <w:left w:val="nil"/>
              <w:bottom w:val="nil"/>
              <w:right w:val="nil"/>
            </w:tcBorders>
            <w:noWrap/>
            <w:vAlign w:val="bottom"/>
            <w:hideMark/>
          </w:tcPr>
          <w:p w14:paraId="29EC8DCC" w14:textId="77777777" w:rsidR="002456A0" w:rsidRPr="00805FC5" w:rsidRDefault="002456A0" w:rsidP="002456A0">
            <w:pPr>
              <w:jc w:val="right"/>
              <w:rPr>
                <w:rFonts w:ascii="Arial Narrow" w:hAnsi="Arial Narrow" w:cs="Calibri"/>
                <w:b/>
                <w:bCs/>
                <w:sz w:val="18"/>
                <w:szCs w:val="18"/>
                <w:lang w:val="es-ES"/>
              </w:rPr>
            </w:pPr>
            <w:r w:rsidRPr="00805FC5">
              <w:rPr>
                <w:rFonts w:ascii="Arial Narrow" w:hAnsi="Arial Narrow" w:cs="Calibri"/>
                <w:b/>
                <w:bCs/>
                <w:sz w:val="18"/>
                <w:szCs w:val="18"/>
                <w:lang w:val="es-ES"/>
              </w:rPr>
              <w:t>(58.974,49)</w:t>
            </w:r>
          </w:p>
        </w:tc>
      </w:tr>
      <w:tr w:rsidR="002456A0" w:rsidRPr="00805FC5" w14:paraId="3EED052C" w14:textId="77777777" w:rsidTr="00EA4288">
        <w:trPr>
          <w:trHeight w:val="283"/>
        </w:trPr>
        <w:tc>
          <w:tcPr>
            <w:tcW w:w="6237" w:type="dxa"/>
            <w:tcBorders>
              <w:top w:val="nil"/>
              <w:left w:val="nil"/>
              <w:bottom w:val="nil"/>
              <w:right w:val="nil"/>
            </w:tcBorders>
            <w:noWrap/>
            <w:vAlign w:val="bottom"/>
            <w:hideMark/>
          </w:tcPr>
          <w:p w14:paraId="75F94A95" w14:textId="77777777" w:rsidR="002456A0" w:rsidRPr="00805FC5" w:rsidRDefault="002456A0" w:rsidP="002456A0">
            <w:pPr>
              <w:rPr>
                <w:rFonts w:ascii="Arial Narrow" w:hAnsi="Arial Narrow" w:cs="Calibri"/>
                <w:b/>
                <w:bCs/>
                <w:sz w:val="18"/>
                <w:szCs w:val="18"/>
                <w:u w:val="single"/>
                <w:lang w:val="es-ES"/>
              </w:rPr>
            </w:pPr>
            <w:r w:rsidRPr="00805FC5">
              <w:rPr>
                <w:rFonts w:ascii="Arial Narrow" w:hAnsi="Arial Narrow" w:cs="Calibri"/>
                <w:b/>
                <w:bCs/>
                <w:sz w:val="18"/>
                <w:szCs w:val="18"/>
                <w:u w:val="single"/>
                <w:lang w:val="es-ES"/>
              </w:rPr>
              <w:t>VARACIÓN TOTAL DEL PATRIMONIO NETO EN EL EJERCICIO</w:t>
            </w:r>
          </w:p>
        </w:tc>
        <w:tc>
          <w:tcPr>
            <w:tcW w:w="1296" w:type="dxa"/>
            <w:tcBorders>
              <w:top w:val="nil"/>
              <w:left w:val="nil"/>
              <w:bottom w:val="nil"/>
              <w:right w:val="nil"/>
            </w:tcBorders>
            <w:noWrap/>
            <w:vAlign w:val="bottom"/>
            <w:hideMark/>
          </w:tcPr>
          <w:p w14:paraId="77AF2159" w14:textId="77777777" w:rsidR="002456A0" w:rsidRPr="00805FC5" w:rsidRDefault="002456A0" w:rsidP="002456A0">
            <w:pPr>
              <w:jc w:val="right"/>
              <w:rPr>
                <w:rFonts w:ascii="Arial Narrow" w:hAnsi="Arial Narrow" w:cs="Calibri"/>
                <w:b/>
                <w:bCs/>
                <w:sz w:val="18"/>
                <w:szCs w:val="18"/>
                <w:u w:val="single"/>
                <w:lang w:val="es-ES"/>
              </w:rPr>
            </w:pPr>
            <w:r w:rsidRPr="00805FC5">
              <w:rPr>
                <w:rFonts w:ascii="Arial Narrow" w:hAnsi="Arial Narrow" w:cs="Calibri"/>
                <w:b/>
                <w:bCs/>
                <w:sz w:val="18"/>
                <w:szCs w:val="18"/>
                <w:u w:val="single"/>
                <w:lang w:val="es-ES"/>
              </w:rPr>
              <w:t>(37.698,60)</w:t>
            </w:r>
          </w:p>
        </w:tc>
        <w:tc>
          <w:tcPr>
            <w:tcW w:w="1296" w:type="dxa"/>
            <w:tcBorders>
              <w:top w:val="nil"/>
              <w:left w:val="nil"/>
              <w:bottom w:val="nil"/>
              <w:right w:val="nil"/>
            </w:tcBorders>
            <w:noWrap/>
            <w:vAlign w:val="bottom"/>
            <w:hideMark/>
          </w:tcPr>
          <w:p w14:paraId="149F50D7" w14:textId="77777777" w:rsidR="002456A0" w:rsidRPr="00805FC5" w:rsidRDefault="002456A0" w:rsidP="002456A0">
            <w:pPr>
              <w:jc w:val="right"/>
              <w:rPr>
                <w:rFonts w:ascii="Arial Narrow" w:hAnsi="Arial Narrow" w:cs="Calibri"/>
                <w:b/>
                <w:bCs/>
                <w:sz w:val="18"/>
                <w:szCs w:val="18"/>
                <w:u w:val="single"/>
                <w:lang w:val="es-ES"/>
              </w:rPr>
            </w:pPr>
            <w:r w:rsidRPr="00805FC5">
              <w:rPr>
                <w:rFonts w:ascii="Arial Narrow" w:hAnsi="Arial Narrow" w:cs="Calibri"/>
                <w:b/>
                <w:bCs/>
                <w:sz w:val="18"/>
                <w:szCs w:val="18"/>
                <w:u w:val="single"/>
                <w:lang w:val="es-ES"/>
              </w:rPr>
              <w:t>(8.017,15)</w:t>
            </w:r>
          </w:p>
        </w:tc>
      </w:tr>
    </w:tbl>
    <w:p w14:paraId="3AC01DF5" w14:textId="77777777" w:rsidR="00E15B0D" w:rsidRDefault="00E15B0D" w:rsidP="005E0781">
      <w:pPr>
        <w:tabs>
          <w:tab w:val="left" w:pos="1512"/>
        </w:tabs>
        <w:rPr>
          <w:rFonts w:ascii="Arial Narrow" w:hAnsi="Arial Narrow"/>
          <w:sz w:val="22"/>
          <w:szCs w:val="22"/>
        </w:rPr>
      </w:pPr>
    </w:p>
    <w:p w14:paraId="3E482411" w14:textId="77777777" w:rsidR="005A0C74" w:rsidRDefault="005A0C74" w:rsidP="005E0781">
      <w:pPr>
        <w:tabs>
          <w:tab w:val="left" w:pos="1512"/>
        </w:tabs>
        <w:rPr>
          <w:rFonts w:ascii="Arial Narrow" w:hAnsi="Arial Narrow"/>
          <w:sz w:val="22"/>
          <w:szCs w:val="22"/>
        </w:rPr>
      </w:pPr>
    </w:p>
    <w:p w14:paraId="20FBFE1A" w14:textId="77777777" w:rsidR="00663E18" w:rsidRDefault="00663E18" w:rsidP="005E0781">
      <w:pPr>
        <w:tabs>
          <w:tab w:val="left" w:pos="1512"/>
        </w:tabs>
        <w:rPr>
          <w:rFonts w:ascii="Arial Narrow" w:hAnsi="Arial Narrow"/>
          <w:sz w:val="22"/>
          <w:szCs w:val="22"/>
        </w:rPr>
      </w:pPr>
    </w:p>
    <w:p w14:paraId="5983D144" w14:textId="77777777" w:rsidR="00663E18" w:rsidRDefault="00663E18" w:rsidP="005E0781">
      <w:pPr>
        <w:tabs>
          <w:tab w:val="left" w:pos="1512"/>
        </w:tabs>
        <w:rPr>
          <w:rFonts w:ascii="Arial Narrow" w:hAnsi="Arial Narrow"/>
          <w:sz w:val="22"/>
          <w:szCs w:val="22"/>
        </w:rPr>
      </w:pPr>
    </w:p>
    <w:p w14:paraId="69F8BC70" w14:textId="77777777" w:rsidR="00663E18" w:rsidRDefault="00663E18" w:rsidP="005E0781">
      <w:pPr>
        <w:tabs>
          <w:tab w:val="left" w:pos="1512"/>
        </w:tabs>
        <w:rPr>
          <w:rFonts w:ascii="Arial Narrow" w:hAnsi="Arial Narrow"/>
          <w:sz w:val="22"/>
          <w:szCs w:val="22"/>
        </w:rPr>
      </w:pPr>
    </w:p>
    <w:p w14:paraId="152F5CC9" w14:textId="28C5DC11" w:rsidR="00663E18" w:rsidRPr="005E0781" w:rsidRDefault="00663E18" w:rsidP="005E0781">
      <w:pPr>
        <w:tabs>
          <w:tab w:val="left" w:pos="1512"/>
        </w:tabs>
        <w:rPr>
          <w:rFonts w:ascii="Arial Narrow" w:hAnsi="Arial Narrow"/>
          <w:sz w:val="22"/>
          <w:szCs w:val="22"/>
        </w:rPr>
        <w:sectPr w:rsidR="00663E18" w:rsidRPr="005E0781" w:rsidSect="000A7098">
          <w:headerReference w:type="even" r:id="rId8"/>
          <w:headerReference w:type="default" r:id="rId9"/>
          <w:footerReference w:type="even" r:id="rId10"/>
          <w:footerReference w:type="default" r:id="rId11"/>
          <w:headerReference w:type="first" r:id="rId12"/>
          <w:footerReference w:type="first" r:id="rId13"/>
          <w:pgSz w:w="11907" w:h="16840" w:code="9"/>
          <w:pgMar w:top="873" w:right="1275" w:bottom="1276" w:left="1418" w:header="851" w:footer="726" w:gutter="0"/>
          <w:pgNumType w:fmt="numberInDash" w:start="1"/>
          <w:cols w:space="720"/>
          <w:noEndnote/>
          <w:titlePg/>
        </w:sectPr>
      </w:pPr>
    </w:p>
    <w:p w14:paraId="1B97BA36" w14:textId="77777777" w:rsidR="009A64E4" w:rsidRDefault="009A64E4" w:rsidP="00FF1A83">
      <w:pPr>
        <w:jc w:val="both"/>
        <w:rPr>
          <w:rFonts w:ascii="Arial Narrow" w:hAnsi="Arial Narrow"/>
          <w:b/>
          <w:sz w:val="24"/>
          <w:szCs w:val="24"/>
        </w:rPr>
      </w:pPr>
    </w:p>
    <w:p w14:paraId="117CA53E" w14:textId="4BFF48C6" w:rsidR="00E937DD" w:rsidRPr="00E47C21" w:rsidRDefault="00E937DD" w:rsidP="00FF1A83">
      <w:pPr>
        <w:jc w:val="both"/>
        <w:rPr>
          <w:rFonts w:ascii="Arial Narrow" w:hAnsi="Arial Narrow"/>
          <w:b/>
          <w:sz w:val="24"/>
          <w:szCs w:val="24"/>
        </w:rPr>
      </w:pPr>
      <w:r w:rsidRPr="00E47C21">
        <w:rPr>
          <w:rFonts w:ascii="Arial Narrow" w:hAnsi="Arial Narrow"/>
          <w:b/>
          <w:sz w:val="24"/>
          <w:szCs w:val="24"/>
        </w:rPr>
        <w:t>FILIACIÓN Y ACTIVIDAD</w:t>
      </w:r>
    </w:p>
    <w:p w14:paraId="75DC022E" w14:textId="77777777" w:rsidR="00733C58" w:rsidRDefault="00733C58" w:rsidP="00FF1A83">
      <w:pPr>
        <w:jc w:val="both"/>
        <w:rPr>
          <w:rFonts w:ascii="Arial Narrow" w:hAnsi="Arial Narrow" w:cs="Arial"/>
          <w:sz w:val="24"/>
          <w:szCs w:val="24"/>
        </w:rPr>
      </w:pPr>
    </w:p>
    <w:p w14:paraId="0CAAF175" w14:textId="5C4E4B69" w:rsidR="00FF1A83" w:rsidRDefault="0027602F" w:rsidP="00FF1A83">
      <w:pPr>
        <w:pStyle w:val="Default"/>
        <w:jc w:val="both"/>
        <w:rPr>
          <w:rFonts w:ascii="Arial Narrow" w:hAnsi="Arial Narrow"/>
        </w:rPr>
      </w:pPr>
      <w:r w:rsidRPr="00813B1B">
        <w:rPr>
          <w:rFonts w:ascii="Arial Narrow" w:hAnsi="Arial Narrow"/>
        </w:rPr>
        <w:t xml:space="preserve">La </w:t>
      </w:r>
      <w:r w:rsidR="00FF1A83" w:rsidRPr="00FF1A83">
        <w:rPr>
          <w:rFonts w:ascii="Arial Narrow" w:hAnsi="Arial Narrow"/>
          <w:b/>
        </w:rPr>
        <w:t>Asociación Regional de Afectados de Autismo y Otros Trastornos del Desarrollo (</w:t>
      </w:r>
      <w:r w:rsidR="00C5437A" w:rsidRPr="00FF1A83">
        <w:rPr>
          <w:rFonts w:ascii="Arial Narrow" w:hAnsi="Arial Narrow"/>
          <w:b/>
        </w:rPr>
        <w:t>AUTRADE) fue</w:t>
      </w:r>
      <w:r w:rsidRPr="00200E30">
        <w:rPr>
          <w:rFonts w:ascii="Arial Narrow" w:hAnsi="Arial Narrow"/>
        </w:rPr>
        <w:t xml:space="preserve"> constituida </w:t>
      </w:r>
      <w:r w:rsidR="00FF1A83">
        <w:rPr>
          <w:rFonts w:ascii="Arial Narrow" w:hAnsi="Arial Narrow"/>
        </w:rPr>
        <w:t>1996</w:t>
      </w:r>
      <w:r>
        <w:rPr>
          <w:rFonts w:ascii="Arial Narrow" w:hAnsi="Arial Narrow"/>
        </w:rPr>
        <w:t>.</w:t>
      </w:r>
      <w:r w:rsidRPr="00813B1B">
        <w:rPr>
          <w:rFonts w:ascii="Arial Narrow" w:hAnsi="Arial Narrow"/>
        </w:rPr>
        <w:t xml:space="preserve"> </w:t>
      </w:r>
      <w:r w:rsidRPr="00200E30">
        <w:rPr>
          <w:rFonts w:ascii="Arial Narrow" w:hAnsi="Arial Narrow"/>
        </w:rPr>
        <w:t>Su domicilio social se encuentra ubica</w:t>
      </w:r>
      <w:r>
        <w:rPr>
          <w:rFonts w:ascii="Arial Narrow" w:hAnsi="Arial Narrow"/>
        </w:rPr>
        <w:t xml:space="preserve">do en Ciudad Real, lugar donde tiene su </w:t>
      </w:r>
      <w:r w:rsidR="00FF1A83">
        <w:rPr>
          <w:rFonts w:ascii="Arial Narrow" w:hAnsi="Arial Narrow"/>
        </w:rPr>
        <w:t>centro de ayuda y prestación de servicios a los usuarios.</w:t>
      </w:r>
    </w:p>
    <w:p w14:paraId="56601808" w14:textId="77777777" w:rsidR="0027602F" w:rsidRDefault="0027602F" w:rsidP="00FF1A83">
      <w:pPr>
        <w:jc w:val="both"/>
        <w:rPr>
          <w:rFonts w:ascii="Arial Narrow" w:hAnsi="Arial Narrow" w:cs="Arial"/>
          <w:sz w:val="24"/>
          <w:szCs w:val="24"/>
        </w:rPr>
      </w:pPr>
    </w:p>
    <w:p w14:paraId="3F86DA40" w14:textId="6CDE24F6" w:rsidR="00C61C71" w:rsidRDefault="0027602F" w:rsidP="0027602F">
      <w:pPr>
        <w:jc w:val="both"/>
        <w:rPr>
          <w:rFonts w:ascii="Arial Narrow" w:hAnsi="Arial Narrow" w:cs="Arial"/>
          <w:sz w:val="24"/>
          <w:szCs w:val="24"/>
        </w:rPr>
      </w:pPr>
      <w:r>
        <w:rPr>
          <w:rFonts w:ascii="Arial Narrow" w:hAnsi="Arial Narrow" w:cs="Arial"/>
          <w:sz w:val="24"/>
          <w:szCs w:val="24"/>
        </w:rPr>
        <w:t>S</w:t>
      </w:r>
      <w:r w:rsidRPr="00200E30">
        <w:rPr>
          <w:rFonts w:ascii="Arial Narrow" w:hAnsi="Arial Narrow" w:cs="Arial"/>
          <w:sz w:val="24"/>
          <w:szCs w:val="24"/>
        </w:rPr>
        <w:t xml:space="preserve">e trata de una </w:t>
      </w:r>
      <w:r>
        <w:rPr>
          <w:rFonts w:ascii="Arial Narrow" w:hAnsi="Arial Narrow" w:cs="Arial"/>
          <w:sz w:val="24"/>
          <w:szCs w:val="24"/>
        </w:rPr>
        <w:t xml:space="preserve">entidad </w:t>
      </w:r>
      <w:r w:rsidRPr="00200E30">
        <w:rPr>
          <w:rFonts w:ascii="Arial Narrow" w:hAnsi="Arial Narrow" w:cs="Arial"/>
          <w:sz w:val="24"/>
          <w:szCs w:val="24"/>
        </w:rPr>
        <w:t>sin ánimo de lucro cuyo objeto social primordial es</w:t>
      </w:r>
      <w:r w:rsidR="00FF1A83">
        <w:rPr>
          <w:rFonts w:ascii="Arial Narrow" w:hAnsi="Arial Narrow" w:cs="Arial"/>
          <w:sz w:val="24"/>
          <w:szCs w:val="24"/>
        </w:rPr>
        <w:t xml:space="preserve"> promover el tratamiento, reeducación, desarrollo y plena integración social de las personas con autismo y/o otros trastornos del desarrollo.</w:t>
      </w:r>
    </w:p>
    <w:p w14:paraId="68D9430E" w14:textId="77777777" w:rsidR="00FF1A83" w:rsidRDefault="00FF1A83" w:rsidP="0027602F">
      <w:pPr>
        <w:jc w:val="both"/>
        <w:rPr>
          <w:rFonts w:ascii="Arial Narrow" w:hAnsi="Arial Narrow" w:cs="Arial"/>
          <w:sz w:val="24"/>
          <w:szCs w:val="24"/>
        </w:rPr>
      </w:pPr>
    </w:p>
    <w:p w14:paraId="04353A8A" w14:textId="77777777" w:rsidR="0027602F" w:rsidRDefault="0027602F" w:rsidP="0027602F">
      <w:pPr>
        <w:pStyle w:val="Textoindependiente"/>
        <w:rPr>
          <w:rFonts w:ascii="Arial Narrow" w:hAnsi="Arial Narrow" w:cs="Arial"/>
          <w:sz w:val="24"/>
          <w:szCs w:val="24"/>
        </w:rPr>
      </w:pPr>
      <w:r>
        <w:rPr>
          <w:rFonts w:ascii="Arial Narrow" w:hAnsi="Arial Narrow" w:cs="Arial"/>
          <w:sz w:val="24"/>
          <w:szCs w:val="24"/>
        </w:rPr>
        <w:t>La entidad</w:t>
      </w:r>
      <w:r w:rsidRPr="00721727">
        <w:rPr>
          <w:rFonts w:ascii="Arial Narrow" w:hAnsi="Arial Narrow" w:cs="Arial"/>
          <w:sz w:val="24"/>
          <w:szCs w:val="24"/>
        </w:rPr>
        <w:t xml:space="preserve"> </w:t>
      </w:r>
      <w:r>
        <w:rPr>
          <w:rFonts w:ascii="Arial Narrow" w:hAnsi="Arial Narrow" w:cs="Arial"/>
          <w:sz w:val="24"/>
          <w:szCs w:val="24"/>
        </w:rPr>
        <w:t xml:space="preserve">no </w:t>
      </w:r>
      <w:r w:rsidRPr="00721727">
        <w:rPr>
          <w:rFonts w:ascii="Arial Narrow" w:hAnsi="Arial Narrow" w:cs="Arial"/>
          <w:sz w:val="24"/>
          <w:szCs w:val="24"/>
        </w:rPr>
        <w:t xml:space="preserve">forma parte de </w:t>
      </w:r>
      <w:r>
        <w:rPr>
          <w:rFonts w:ascii="Arial Narrow" w:hAnsi="Arial Narrow" w:cs="Arial"/>
          <w:sz w:val="24"/>
          <w:szCs w:val="24"/>
        </w:rPr>
        <w:t xml:space="preserve">un </w:t>
      </w:r>
      <w:r w:rsidRPr="00721727">
        <w:rPr>
          <w:rFonts w:ascii="Arial Narrow" w:hAnsi="Arial Narrow" w:cs="Arial"/>
          <w:sz w:val="24"/>
          <w:szCs w:val="24"/>
        </w:rPr>
        <w:t>grupo desde el punto de vista mercantil</w:t>
      </w:r>
      <w:r>
        <w:rPr>
          <w:rFonts w:ascii="Arial Narrow" w:hAnsi="Arial Narrow" w:cs="Arial"/>
          <w:sz w:val="24"/>
          <w:szCs w:val="24"/>
        </w:rPr>
        <w:t>,</w:t>
      </w:r>
      <w:r w:rsidRPr="00721727">
        <w:rPr>
          <w:rFonts w:ascii="Arial Narrow" w:hAnsi="Arial Narrow" w:cs="Arial"/>
          <w:sz w:val="24"/>
          <w:szCs w:val="24"/>
        </w:rPr>
        <w:t xml:space="preserve"> de acuerdo con lo establecido en el artículo 42 del Código de Comercio</w:t>
      </w:r>
      <w:r>
        <w:rPr>
          <w:rFonts w:ascii="Arial Narrow" w:hAnsi="Arial Narrow" w:cs="Arial"/>
          <w:sz w:val="24"/>
          <w:szCs w:val="24"/>
        </w:rPr>
        <w:t xml:space="preserve"> con las sociedades citadas en la presente memoria. </w:t>
      </w:r>
    </w:p>
    <w:p w14:paraId="09135FFB" w14:textId="77777777" w:rsidR="00813B1B" w:rsidRDefault="00813B1B" w:rsidP="001C269C">
      <w:pPr>
        <w:pStyle w:val="Textoindependiente"/>
        <w:rPr>
          <w:rFonts w:ascii="Arial Narrow" w:hAnsi="Arial Narrow" w:cs="Arial"/>
          <w:sz w:val="24"/>
          <w:szCs w:val="24"/>
          <w:u w:val="single"/>
        </w:rPr>
      </w:pPr>
    </w:p>
    <w:p w14:paraId="4755DB3A" w14:textId="77777777" w:rsidR="0001165A" w:rsidRPr="00E47C21" w:rsidRDefault="0001165A" w:rsidP="001C269C">
      <w:pPr>
        <w:tabs>
          <w:tab w:val="left" w:pos="630"/>
          <w:tab w:val="right" w:pos="8805"/>
        </w:tabs>
        <w:rPr>
          <w:rFonts w:ascii="Arial Narrow" w:hAnsi="Arial Narrow"/>
          <w:b/>
          <w:sz w:val="24"/>
          <w:szCs w:val="24"/>
        </w:rPr>
      </w:pPr>
      <w:r w:rsidRPr="00E47C21">
        <w:rPr>
          <w:rFonts w:ascii="Arial Narrow" w:hAnsi="Arial Narrow"/>
          <w:b/>
          <w:sz w:val="24"/>
          <w:szCs w:val="24"/>
        </w:rPr>
        <w:t>BASES DE PRESENTACIÓN</w:t>
      </w:r>
    </w:p>
    <w:p w14:paraId="43C81F01" w14:textId="77777777" w:rsidR="000953DA" w:rsidRPr="00E47C21" w:rsidRDefault="000953DA" w:rsidP="001C269C">
      <w:pPr>
        <w:tabs>
          <w:tab w:val="left" w:pos="630"/>
          <w:tab w:val="right" w:pos="8805"/>
        </w:tabs>
        <w:rPr>
          <w:rFonts w:ascii="Arial Narrow" w:hAnsi="Arial Narrow"/>
          <w:b/>
          <w:sz w:val="24"/>
          <w:szCs w:val="24"/>
        </w:rPr>
      </w:pPr>
    </w:p>
    <w:p w14:paraId="6F5A4885" w14:textId="77777777" w:rsidR="000953DA" w:rsidRPr="006A1478" w:rsidRDefault="000953DA" w:rsidP="001C269C">
      <w:pPr>
        <w:jc w:val="both"/>
        <w:outlineLvl w:val="0"/>
        <w:rPr>
          <w:rFonts w:ascii="Arial Narrow" w:hAnsi="Arial Narrow"/>
          <w:b/>
          <w:bCs/>
          <w:sz w:val="24"/>
          <w:szCs w:val="24"/>
          <w:u w:val="single"/>
        </w:rPr>
      </w:pPr>
      <w:r w:rsidRPr="006A1478">
        <w:rPr>
          <w:rFonts w:ascii="Arial Narrow" w:hAnsi="Arial Narrow"/>
          <w:b/>
          <w:bCs/>
          <w:sz w:val="24"/>
          <w:szCs w:val="24"/>
          <w:u w:val="single"/>
        </w:rPr>
        <w:t>Imagen fiel</w:t>
      </w:r>
    </w:p>
    <w:p w14:paraId="759D0A61" w14:textId="77777777" w:rsidR="000953DA" w:rsidRPr="00E47C21" w:rsidRDefault="000953DA" w:rsidP="001C269C">
      <w:pPr>
        <w:jc w:val="both"/>
        <w:rPr>
          <w:rFonts w:ascii="Arial Narrow" w:hAnsi="Arial Narrow"/>
          <w:sz w:val="24"/>
          <w:szCs w:val="24"/>
        </w:rPr>
      </w:pPr>
    </w:p>
    <w:p w14:paraId="24A41304" w14:textId="77777777" w:rsidR="000953DA" w:rsidRPr="00E47C21" w:rsidRDefault="000953DA" w:rsidP="001C269C">
      <w:pPr>
        <w:jc w:val="both"/>
        <w:rPr>
          <w:rFonts w:ascii="Arial Narrow" w:hAnsi="Arial Narrow"/>
          <w:sz w:val="24"/>
          <w:szCs w:val="24"/>
        </w:rPr>
      </w:pPr>
      <w:r w:rsidRPr="00E47C21">
        <w:rPr>
          <w:rFonts w:ascii="Arial Narrow" w:hAnsi="Arial Narrow"/>
          <w:sz w:val="24"/>
          <w:szCs w:val="24"/>
        </w:rPr>
        <w:t>Las cuentas anuales adjuntas se han preparado a partir de los re</w:t>
      </w:r>
      <w:r w:rsidR="00766112">
        <w:rPr>
          <w:rFonts w:ascii="Arial Narrow" w:hAnsi="Arial Narrow"/>
          <w:sz w:val="24"/>
          <w:szCs w:val="24"/>
        </w:rPr>
        <w:t>gistros contables de la entidad</w:t>
      </w:r>
      <w:r w:rsidRPr="00E47C21">
        <w:rPr>
          <w:rFonts w:ascii="Arial Narrow" w:hAnsi="Arial Narrow"/>
          <w:sz w:val="24"/>
          <w:szCs w:val="24"/>
        </w:rPr>
        <w:t>, habiéndose aplicado las disposiciones legales vigentes en materia contable, con objeto de mostrar la imagen fiel del patrimonio, de la situación financiera</w:t>
      </w:r>
      <w:r w:rsidR="0052091C">
        <w:rPr>
          <w:rFonts w:ascii="Arial Narrow" w:hAnsi="Arial Narrow"/>
          <w:sz w:val="24"/>
          <w:szCs w:val="24"/>
        </w:rPr>
        <w:t xml:space="preserve">, de los </w:t>
      </w:r>
      <w:r w:rsidR="000F1CB2">
        <w:rPr>
          <w:rFonts w:ascii="Arial Narrow" w:hAnsi="Arial Narrow"/>
          <w:sz w:val="24"/>
          <w:szCs w:val="24"/>
        </w:rPr>
        <w:t>excedente</w:t>
      </w:r>
      <w:r w:rsidR="0052091C">
        <w:rPr>
          <w:rFonts w:ascii="Arial Narrow" w:hAnsi="Arial Narrow"/>
          <w:sz w:val="24"/>
          <w:szCs w:val="24"/>
        </w:rPr>
        <w:t xml:space="preserve">s de las operaciones y de </w:t>
      </w:r>
      <w:r w:rsidR="0052091C" w:rsidRPr="0052091C">
        <w:rPr>
          <w:rFonts w:ascii="Arial Narrow" w:hAnsi="Arial Narrow"/>
          <w:sz w:val="24"/>
          <w:szCs w:val="24"/>
        </w:rPr>
        <w:t>los cambios en el patrimonio neto</w:t>
      </w:r>
      <w:r w:rsidR="0052091C">
        <w:rPr>
          <w:rFonts w:ascii="Arial Narrow" w:hAnsi="Arial Narrow"/>
          <w:sz w:val="24"/>
          <w:szCs w:val="24"/>
        </w:rPr>
        <w:t xml:space="preserve"> correspondientes al </w:t>
      </w:r>
      <w:r w:rsidRPr="00E47C21">
        <w:rPr>
          <w:rFonts w:ascii="Arial Narrow" w:hAnsi="Arial Narrow"/>
          <w:sz w:val="24"/>
          <w:szCs w:val="24"/>
        </w:rPr>
        <w:t>ejercicio.</w:t>
      </w:r>
    </w:p>
    <w:p w14:paraId="457A49F5" w14:textId="77777777" w:rsidR="00916224" w:rsidRPr="00E47C21" w:rsidRDefault="00916224" w:rsidP="001C269C">
      <w:pPr>
        <w:jc w:val="both"/>
        <w:rPr>
          <w:rFonts w:ascii="Arial Narrow" w:hAnsi="Arial Narrow"/>
          <w:sz w:val="24"/>
          <w:szCs w:val="24"/>
        </w:rPr>
      </w:pPr>
    </w:p>
    <w:p w14:paraId="7F741D1C" w14:textId="77777777" w:rsidR="000953DA" w:rsidRPr="00A20835" w:rsidRDefault="000953DA" w:rsidP="001C269C">
      <w:pPr>
        <w:jc w:val="both"/>
        <w:outlineLvl w:val="0"/>
        <w:rPr>
          <w:rFonts w:ascii="Arial Narrow" w:hAnsi="Arial Narrow"/>
          <w:sz w:val="24"/>
          <w:szCs w:val="24"/>
        </w:rPr>
      </w:pPr>
      <w:r w:rsidRPr="00A20835">
        <w:rPr>
          <w:rFonts w:ascii="Arial Narrow" w:hAnsi="Arial Narrow"/>
          <w:sz w:val="24"/>
          <w:szCs w:val="24"/>
        </w:rPr>
        <w:t>Las cifras van habitualmente expresadas en euros, marcándose las negativas entre paréntesis.</w:t>
      </w:r>
    </w:p>
    <w:p w14:paraId="248DA499" w14:textId="77777777" w:rsidR="00163C5B" w:rsidRPr="00A20835" w:rsidRDefault="00163C5B" w:rsidP="001C269C">
      <w:pPr>
        <w:jc w:val="both"/>
        <w:rPr>
          <w:rFonts w:ascii="Arial Narrow" w:hAnsi="Arial Narrow"/>
          <w:sz w:val="24"/>
          <w:szCs w:val="24"/>
        </w:rPr>
      </w:pPr>
    </w:p>
    <w:p w14:paraId="68F04AEF" w14:textId="77777777" w:rsidR="00DC1138" w:rsidRPr="006A1478" w:rsidRDefault="00DC1138" w:rsidP="001C269C">
      <w:pPr>
        <w:jc w:val="both"/>
        <w:outlineLvl w:val="0"/>
        <w:rPr>
          <w:rFonts w:ascii="Arial Narrow" w:hAnsi="Arial Narrow"/>
          <w:b/>
          <w:sz w:val="24"/>
          <w:szCs w:val="24"/>
          <w:u w:val="single"/>
        </w:rPr>
      </w:pPr>
      <w:r w:rsidRPr="006A1478">
        <w:rPr>
          <w:rFonts w:ascii="Arial Narrow" w:hAnsi="Arial Narrow"/>
          <w:b/>
          <w:sz w:val="24"/>
          <w:szCs w:val="24"/>
          <w:u w:val="single"/>
        </w:rPr>
        <w:t>Principios contables aplicados</w:t>
      </w:r>
    </w:p>
    <w:p w14:paraId="6577AC5B" w14:textId="77777777" w:rsidR="00DC1138" w:rsidRPr="0015104E" w:rsidRDefault="00DC1138" w:rsidP="001C269C">
      <w:pPr>
        <w:jc w:val="both"/>
        <w:rPr>
          <w:rFonts w:ascii="Arial Narrow" w:hAnsi="Arial Narrow"/>
          <w:sz w:val="24"/>
          <w:szCs w:val="24"/>
        </w:rPr>
      </w:pPr>
    </w:p>
    <w:p w14:paraId="7F45A46B" w14:textId="77777777" w:rsidR="00797881" w:rsidRDefault="00797881" w:rsidP="00797881">
      <w:pPr>
        <w:pStyle w:val="Default"/>
        <w:jc w:val="both"/>
        <w:rPr>
          <w:rFonts w:ascii="Arial Narrow" w:hAnsi="Arial Narrow"/>
        </w:rPr>
      </w:pPr>
      <w:r w:rsidRPr="0015104E">
        <w:rPr>
          <w:rFonts w:ascii="Arial Narrow" w:hAnsi="Arial Narrow"/>
        </w:rPr>
        <w:t xml:space="preserve">Las Cuentas Anuales adjuntas se han formulado aplicando los principios contables establecidos en </w:t>
      </w:r>
      <w:r>
        <w:rPr>
          <w:rFonts w:ascii="Arial Narrow" w:hAnsi="Arial Narrow"/>
        </w:rPr>
        <w:t xml:space="preserve">la legislación aplicable, en especial </w:t>
      </w:r>
      <w:r w:rsidRPr="0015104E">
        <w:rPr>
          <w:rFonts w:ascii="Arial Narrow" w:hAnsi="Arial Narrow"/>
        </w:rPr>
        <w:t xml:space="preserve">el </w:t>
      </w:r>
      <w:r w:rsidRPr="00963CBB">
        <w:rPr>
          <w:rFonts w:ascii="Arial Narrow" w:hAnsi="Arial Narrow"/>
        </w:rPr>
        <w:t>Plan de Contabilidad de entidades sin fines lucrativos</w:t>
      </w:r>
      <w:r>
        <w:rPr>
          <w:rFonts w:ascii="Arial Narrow" w:hAnsi="Arial Narrow"/>
        </w:rPr>
        <w:t xml:space="preserve"> </w:t>
      </w:r>
      <w:r w:rsidRPr="00963CBB">
        <w:rPr>
          <w:rFonts w:ascii="Arial Narrow" w:hAnsi="Arial Narrow"/>
        </w:rPr>
        <w:t>aprobado por Resolución de 26 de marzo de 2013, del Instituto de Contabilidad y Auditoría de Cuentas</w:t>
      </w:r>
      <w:r>
        <w:rPr>
          <w:rFonts w:ascii="Arial Narrow" w:hAnsi="Arial Narrow"/>
        </w:rPr>
        <w:t>.</w:t>
      </w:r>
    </w:p>
    <w:p w14:paraId="2DC197C1" w14:textId="77777777" w:rsidR="00797881" w:rsidRDefault="00797881" w:rsidP="00797881">
      <w:pPr>
        <w:pStyle w:val="Default"/>
        <w:jc w:val="both"/>
        <w:rPr>
          <w:rFonts w:ascii="Arial Narrow" w:hAnsi="Arial Narrow"/>
        </w:rPr>
      </w:pPr>
    </w:p>
    <w:p w14:paraId="76E79CC1" w14:textId="77777777" w:rsidR="00797881" w:rsidRPr="002B1923" w:rsidRDefault="00797881" w:rsidP="00797881">
      <w:pPr>
        <w:jc w:val="both"/>
        <w:rPr>
          <w:rFonts w:ascii="Arial Narrow" w:hAnsi="Arial Narrow" w:cs="Arial"/>
          <w:color w:val="000000"/>
          <w:sz w:val="24"/>
          <w:szCs w:val="24"/>
          <w:lang w:val="es-ES"/>
        </w:rPr>
      </w:pPr>
      <w:r w:rsidRPr="002B1923">
        <w:rPr>
          <w:rFonts w:ascii="Arial Narrow" w:hAnsi="Arial Narrow" w:cs="Arial"/>
          <w:color w:val="000000"/>
          <w:sz w:val="24"/>
          <w:szCs w:val="24"/>
          <w:lang w:val="es-ES"/>
        </w:rPr>
        <w:t xml:space="preserve">En la presente memoria, únicamente se describen, aquellos aspectos que </w:t>
      </w:r>
      <w:proofErr w:type="gramStart"/>
      <w:r w:rsidRPr="002B1923">
        <w:rPr>
          <w:rFonts w:ascii="Arial Narrow" w:hAnsi="Arial Narrow" w:cs="Arial"/>
          <w:color w:val="000000"/>
          <w:sz w:val="24"/>
          <w:szCs w:val="24"/>
          <w:lang w:val="es-ES"/>
        </w:rPr>
        <w:t>son de aplicación</w:t>
      </w:r>
      <w:proofErr w:type="gramEnd"/>
      <w:r w:rsidRPr="002B1923">
        <w:rPr>
          <w:rFonts w:ascii="Arial Narrow" w:hAnsi="Arial Narrow" w:cs="Arial"/>
          <w:color w:val="000000"/>
          <w:sz w:val="24"/>
          <w:szCs w:val="24"/>
          <w:lang w:val="es-ES"/>
        </w:rPr>
        <w:t xml:space="preserve"> a la realidad concreta de la entidad, prescindiendo de aquellas otras situaciones que no se producen: por ejemplo, principios contables no obligatorios aplicados, operaciones interrumpidas, solicitud de proceso concursal, información en caso de liquidación, etc. Las circunstancias que no se dan, o no son aplicables, se omiten.</w:t>
      </w:r>
    </w:p>
    <w:p w14:paraId="2E75898E" w14:textId="77777777" w:rsidR="00797881" w:rsidRPr="002B1923" w:rsidRDefault="00797881" w:rsidP="00797881">
      <w:pPr>
        <w:jc w:val="both"/>
        <w:rPr>
          <w:rFonts w:ascii="Arial Narrow" w:hAnsi="Arial Narrow" w:cs="Arial"/>
          <w:color w:val="000000"/>
          <w:sz w:val="24"/>
          <w:szCs w:val="24"/>
          <w:lang w:val="es-ES"/>
        </w:rPr>
      </w:pPr>
    </w:p>
    <w:p w14:paraId="6E2AE6B9" w14:textId="77777777" w:rsidR="00797881" w:rsidRPr="002B1923" w:rsidRDefault="00797881" w:rsidP="00797881">
      <w:pPr>
        <w:jc w:val="both"/>
        <w:rPr>
          <w:rFonts w:ascii="Arial Narrow" w:hAnsi="Arial Narrow" w:cs="Arial"/>
          <w:color w:val="000000"/>
          <w:sz w:val="24"/>
          <w:szCs w:val="24"/>
          <w:lang w:val="es-ES"/>
        </w:rPr>
      </w:pPr>
      <w:r w:rsidRPr="002B1923">
        <w:rPr>
          <w:rFonts w:ascii="Arial Narrow" w:hAnsi="Arial Narrow" w:cs="Arial"/>
          <w:color w:val="000000"/>
          <w:sz w:val="24"/>
          <w:szCs w:val="24"/>
          <w:lang w:val="es-ES"/>
        </w:rPr>
        <w:t>En aquellas ocasiones en que la información requerida no es significativa no se cumplimenta el apartado correspondiente. Por el contrario, se indica cualquier otra información, no exigida legalmente, que sea necesaria para permitir el conocimiento de la situación y actividad de la entidad en el ejercicio, facilitando la comprensión de las cuentas anuales.</w:t>
      </w:r>
    </w:p>
    <w:p w14:paraId="3EBA781A" w14:textId="77777777" w:rsidR="00B477C9" w:rsidRDefault="00B477C9" w:rsidP="001C269C">
      <w:pPr>
        <w:jc w:val="both"/>
        <w:rPr>
          <w:rFonts w:ascii="Arial Narrow" w:hAnsi="Arial Narrow"/>
          <w:sz w:val="24"/>
          <w:szCs w:val="24"/>
        </w:rPr>
      </w:pPr>
    </w:p>
    <w:p w14:paraId="129E50B2" w14:textId="77777777" w:rsidR="000953DA" w:rsidRPr="006A1478" w:rsidRDefault="000953DA" w:rsidP="001C269C">
      <w:pPr>
        <w:jc w:val="both"/>
        <w:outlineLvl w:val="0"/>
        <w:rPr>
          <w:rFonts w:ascii="Arial Narrow" w:hAnsi="Arial Narrow"/>
          <w:b/>
          <w:bCs/>
          <w:sz w:val="24"/>
          <w:szCs w:val="24"/>
          <w:u w:val="single"/>
        </w:rPr>
      </w:pPr>
      <w:r w:rsidRPr="006A1478">
        <w:rPr>
          <w:rFonts w:ascii="Arial Narrow" w:hAnsi="Arial Narrow"/>
          <w:b/>
          <w:bCs/>
          <w:sz w:val="24"/>
          <w:szCs w:val="24"/>
          <w:u w:val="single"/>
        </w:rPr>
        <w:t>Comparación de la información</w:t>
      </w:r>
    </w:p>
    <w:p w14:paraId="5E8A6892" w14:textId="77777777" w:rsidR="000953DA" w:rsidRPr="00E47C21" w:rsidRDefault="000953DA" w:rsidP="001C269C">
      <w:pPr>
        <w:jc w:val="both"/>
        <w:rPr>
          <w:rFonts w:ascii="Arial Narrow" w:hAnsi="Arial Narrow"/>
          <w:sz w:val="24"/>
          <w:szCs w:val="24"/>
        </w:rPr>
      </w:pPr>
    </w:p>
    <w:p w14:paraId="1B243BAF" w14:textId="492F6BA1" w:rsidR="00BA5921" w:rsidRDefault="00491110" w:rsidP="001C269C">
      <w:pPr>
        <w:jc w:val="both"/>
        <w:rPr>
          <w:rFonts w:ascii="Arial Narrow" w:hAnsi="Arial Narrow"/>
          <w:sz w:val="24"/>
          <w:szCs w:val="24"/>
        </w:rPr>
      </w:pPr>
      <w:r w:rsidRPr="00F1433A">
        <w:rPr>
          <w:rFonts w:ascii="Arial Narrow" w:hAnsi="Arial Narrow"/>
          <w:sz w:val="24"/>
          <w:szCs w:val="24"/>
        </w:rPr>
        <w:t xml:space="preserve">De acuerdo con la legislación mercantil los Administradores presentan a efectos comparativos, con cada una de las partidas del balance y de la cuenta de pérdidas y ganancias, además de las cifras del ejercicio </w:t>
      </w:r>
      <w:r w:rsidR="00B722D4">
        <w:rPr>
          <w:rFonts w:ascii="Arial Narrow" w:hAnsi="Arial Narrow"/>
          <w:sz w:val="24"/>
          <w:szCs w:val="24"/>
        </w:rPr>
        <w:t>2025</w:t>
      </w:r>
      <w:r w:rsidRPr="00F1433A">
        <w:rPr>
          <w:rFonts w:ascii="Arial Narrow" w:hAnsi="Arial Narrow"/>
          <w:sz w:val="24"/>
          <w:szCs w:val="24"/>
        </w:rPr>
        <w:t xml:space="preserve"> las correspondientes al ejercicio anterior.</w:t>
      </w:r>
      <w:r w:rsidR="000E6D39">
        <w:rPr>
          <w:rFonts w:ascii="Arial Narrow" w:hAnsi="Arial Narrow"/>
          <w:sz w:val="24"/>
          <w:szCs w:val="24"/>
        </w:rPr>
        <w:t xml:space="preserve"> </w:t>
      </w:r>
      <w:r w:rsidR="00BA0BE4" w:rsidRPr="002272AC">
        <w:rPr>
          <w:rFonts w:ascii="Arial Narrow" w:hAnsi="Arial Narrow" w:cs="Arial Narrow"/>
          <w:sz w:val="24"/>
          <w:szCs w:val="24"/>
        </w:rPr>
        <w:t>No se ha modificado la estructura ni las bases de comparación</w:t>
      </w:r>
      <w:r w:rsidR="000B10C6">
        <w:rPr>
          <w:rFonts w:ascii="Arial Narrow" w:hAnsi="Arial Narrow"/>
          <w:sz w:val="24"/>
          <w:szCs w:val="24"/>
        </w:rPr>
        <w:t xml:space="preserve"> </w:t>
      </w:r>
    </w:p>
    <w:p w14:paraId="544DE5CA" w14:textId="77777777" w:rsidR="00BA5921" w:rsidRDefault="00BA5921" w:rsidP="001C269C">
      <w:pPr>
        <w:jc w:val="both"/>
        <w:rPr>
          <w:rFonts w:ascii="Arial Narrow" w:hAnsi="Arial Narrow"/>
          <w:sz w:val="24"/>
          <w:szCs w:val="24"/>
        </w:rPr>
      </w:pPr>
    </w:p>
    <w:p w14:paraId="6F9BE07A" w14:textId="77777777" w:rsidR="00BA5921" w:rsidRDefault="00BA5921" w:rsidP="001C269C">
      <w:pPr>
        <w:jc w:val="both"/>
        <w:rPr>
          <w:rFonts w:ascii="Arial Narrow" w:hAnsi="Arial Narrow"/>
          <w:sz w:val="24"/>
          <w:szCs w:val="24"/>
        </w:rPr>
      </w:pPr>
    </w:p>
    <w:p w14:paraId="49FFAC92" w14:textId="77777777" w:rsidR="00BA5921" w:rsidRDefault="00BA5921" w:rsidP="00BA5921">
      <w:pPr>
        <w:jc w:val="both"/>
        <w:rPr>
          <w:rFonts w:ascii="Arial Narrow" w:hAnsi="Arial Narrow"/>
          <w:sz w:val="24"/>
          <w:szCs w:val="24"/>
        </w:rPr>
      </w:pPr>
    </w:p>
    <w:p w14:paraId="708C2771" w14:textId="77777777" w:rsidR="00BA5921" w:rsidRDefault="00BA5921" w:rsidP="00BA5921">
      <w:pPr>
        <w:jc w:val="both"/>
        <w:rPr>
          <w:rFonts w:ascii="Arial Narrow" w:hAnsi="Arial Narrow"/>
          <w:sz w:val="24"/>
          <w:szCs w:val="24"/>
        </w:rPr>
      </w:pPr>
    </w:p>
    <w:p w14:paraId="7C8C5A4E" w14:textId="77777777" w:rsidR="00AD6024" w:rsidRDefault="00AD6024" w:rsidP="00D61D73">
      <w:pPr>
        <w:jc w:val="both"/>
        <w:rPr>
          <w:rFonts w:ascii="Arial Narrow" w:hAnsi="Arial Narrow"/>
          <w:sz w:val="24"/>
          <w:szCs w:val="24"/>
        </w:rPr>
      </w:pPr>
    </w:p>
    <w:p w14:paraId="270DE7D3" w14:textId="77777777" w:rsidR="00163C5B" w:rsidRPr="006A1478" w:rsidRDefault="00163C5B" w:rsidP="001C269C">
      <w:pPr>
        <w:pStyle w:val="Ttulo2"/>
        <w:rPr>
          <w:rFonts w:ascii="Arial Narrow" w:hAnsi="Arial Narrow"/>
          <w:sz w:val="24"/>
          <w:szCs w:val="24"/>
        </w:rPr>
      </w:pPr>
      <w:r w:rsidRPr="006A1478">
        <w:rPr>
          <w:rFonts w:ascii="Arial Narrow" w:hAnsi="Arial Narrow"/>
          <w:sz w:val="24"/>
          <w:szCs w:val="24"/>
        </w:rPr>
        <w:t>Aspectos críticos de la valoración y estimación de la incertidumbre</w:t>
      </w:r>
    </w:p>
    <w:p w14:paraId="5B835FD2" w14:textId="77777777" w:rsidR="00163C5B" w:rsidRPr="00A20835" w:rsidRDefault="00163C5B" w:rsidP="001C269C">
      <w:pPr>
        <w:pStyle w:val="Textoindependiente"/>
        <w:tabs>
          <w:tab w:val="num" w:pos="990"/>
        </w:tabs>
        <w:autoSpaceDE w:val="0"/>
        <w:autoSpaceDN w:val="0"/>
        <w:adjustRightInd w:val="0"/>
        <w:rPr>
          <w:rFonts w:ascii="Arial Narrow" w:hAnsi="Arial Narrow"/>
          <w:sz w:val="24"/>
          <w:szCs w:val="24"/>
        </w:rPr>
      </w:pPr>
    </w:p>
    <w:p w14:paraId="59FFD0C8" w14:textId="77777777" w:rsidR="00163C5B" w:rsidRPr="00A20835" w:rsidRDefault="00163C5B" w:rsidP="001C269C">
      <w:pPr>
        <w:pStyle w:val="Textoindependiente"/>
        <w:tabs>
          <w:tab w:val="num" w:pos="990"/>
        </w:tabs>
        <w:autoSpaceDE w:val="0"/>
        <w:autoSpaceDN w:val="0"/>
        <w:adjustRightInd w:val="0"/>
        <w:rPr>
          <w:rFonts w:ascii="Arial Narrow" w:hAnsi="Arial Narrow"/>
          <w:sz w:val="24"/>
          <w:szCs w:val="24"/>
        </w:rPr>
      </w:pPr>
      <w:r w:rsidRPr="00A20835">
        <w:rPr>
          <w:rFonts w:ascii="Arial Narrow" w:hAnsi="Arial Narrow"/>
          <w:sz w:val="24"/>
          <w:szCs w:val="24"/>
        </w:rPr>
        <w:t xml:space="preserve">La </w:t>
      </w:r>
      <w:r w:rsidR="00915B6D">
        <w:rPr>
          <w:rFonts w:ascii="Arial Narrow" w:hAnsi="Arial Narrow"/>
          <w:sz w:val="24"/>
          <w:szCs w:val="24"/>
        </w:rPr>
        <w:t xml:space="preserve">asociación </w:t>
      </w:r>
      <w:r w:rsidRPr="00A20835">
        <w:rPr>
          <w:rFonts w:ascii="Arial Narrow" w:hAnsi="Arial Narrow"/>
          <w:sz w:val="24"/>
          <w:szCs w:val="24"/>
        </w:rPr>
        <w:t xml:space="preserve">ha elaborado sus estados financieros bajo el principio de empresa en funcionamiento, sin que exista ningún tipo de riesgo importante que pueda suponer cambios significativos en el valor de los activos o pasivos en el ejercicio siguiente. </w:t>
      </w:r>
    </w:p>
    <w:p w14:paraId="45F96C29" w14:textId="77777777" w:rsidR="0027602F" w:rsidRDefault="0027602F" w:rsidP="001C269C">
      <w:pPr>
        <w:pStyle w:val="Textoindependiente"/>
        <w:tabs>
          <w:tab w:val="num" w:pos="990"/>
        </w:tabs>
        <w:autoSpaceDE w:val="0"/>
        <w:autoSpaceDN w:val="0"/>
        <w:adjustRightInd w:val="0"/>
        <w:rPr>
          <w:rFonts w:ascii="Arial Narrow" w:hAnsi="Arial Narrow"/>
          <w:sz w:val="24"/>
          <w:szCs w:val="24"/>
        </w:rPr>
      </w:pPr>
    </w:p>
    <w:p w14:paraId="7F50C8C6" w14:textId="77777777" w:rsidR="0016692F" w:rsidRDefault="00163C5B" w:rsidP="0040719C">
      <w:pPr>
        <w:pStyle w:val="Textoindependiente"/>
        <w:tabs>
          <w:tab w:val="num" w:pos="990"/>
        </w:tabs>
        <w:autoSpaceDE w:val="0"/>
        <w:autoSpaceDN w:val="0"/>
        <w:adjustRightInd w:val="0"/>
        <w:rPr>
          <w:rFonts w:ascii="Arial Narrow" w:hAnsi="Arial Narrow"/>
          <w:sz w:val="24"/>
          <w:szCs w:val="24"/>
        </w:rPr>
      </w:pPr>
      <w:r w:rsidRPr="00A20835">
        <w:rPr>
          <w:rFonts w:ascii="Arial Narrow" w:hAnsi="Arial Narrow"/>
          <w:sz w:val="24"/>
          <w:szCs w:val="24"/>
        </w:rPr>
        <w:t xml:space="preserve">En las cuentas anuales adjuntas se han utilizado ocasionalmente estimaciones realizadas por la Dirección de la </w:t>
      </w:r>
      <w:r w:rsidR="00915B6D">
        <w:rPr>
          <w:rFonts w:ascii="Arial Narrow" w:hAnsi="Arial Narrow"/>
          <w:sz w:val="24"/>
          <w:szCs w:val="24"/>
        </w:rPr>
        <w:t>asociación</w:t>
      </w:r>
      <w:r w:rsidRPr="00A20835">
        <w:rPr>
          <w:rFonts w:ascii="Arial Narrow" w:hAnsi="Arial Narrow"/>
          <w:sz w:val="24"/>
          <w:szCs w:val="24"/>
        </w:rPr>
        <w:t xml:space="preserve"> para cuantificar algunos de los activos, pasivos, ingresos, gastos y compromisos que figuran registrados en ella</w:t>
      </w:r>
      <w:r w:rsidR="00984352">
        <w:rPr>
          <w:rFonts w:ascii="Arial Narrow" w:hAnsi="Arial Narrow"/>
          <w:sz w:val="24"/>
          <w:szCs w:val="24"/>
        </w:rPr>
        <w:t>.</w:t>
      </w:r>
      <w:r w:rsidR="00702B14">
        <w:rPr>
          <w:rFonts w:ascii="Arial Narrow" w:hAnsi="Arial Narrow"/>
          <w:sz w:val="24"/>
          <w:szCs w:val="24"/>
        </w:rPr>
        <w:t xml:space="preserve"> </w:t>
      </w:r>
    </w:p>
    <w:p w14:paraId="23125860" w14:textId="77777777" w:rsidR="0016692F" w:rsidRDefault="0016692F" w:rsidP="0040719C">
      <w:pPr>
        <w:pStyle w:val="Textoindependiente"/>
        <w:tabs>
          <w:tab w:val="num" w:pos="990"/>
        </w:tabs>
        <w:autoSpaceDE w:val="0"/>
        <w:autoSpaceDN w:val="0"/>
        <w:adjustRightInd w:val="0"/>
        <w:rPr>
          <w:rFonts w:ascii="Arial Narrow" w:hAnsi="Arial Narrow"/>
          <w:sz w:val="24"/>
          <w:szCs w:val="24"/>
        </w:rPr>
      </w:pPr>
    </w:p>
    <w:p w14:paraId="3C2B922D" w14:textId="3ADA8124" w:rsidR="0040719C" w:rsidRPr="00A20835" w:rsidRDefault="0040719C" w:rsidP="0040719C">
      <w:pPr>
        <w:pStyle w:val="Textoindependiente"/>
        <w:tabs>
          <w:tab w:val="num" w:pos="990"/>
        </w:tabs>
        <w:autoSpaceDE w:val="0"/>
        <w:autoSpaceDN w:val="0"/>
        <w:adjustRightInd w:val="0"/>
        <w:rPr>
          <w:rFonts w:ascii="Arial Narrow" w:hAnsi="Arial Narrow"/>
          <w:sz w:val="24"/>
          <w:szCs w:val="24"/>
        </w:rPr>
      </w:pPr>
      <w:r w:rsidRPr="00BE3A56">
        <w:rPr>
          <w:rFonts w:ascii="Arial Narrow" w:hAnsi="Arial Narrow"/>
          <w:sz w:val="24"/>
          <w:szCs w:val="24"/>
        </w:rPr>
        <w:t xml:space="preserve">Las principales estimaciones son las referidas al importe definitivo a cobrar por subvenciones de </w:t>
      </w:r>
      <w:proofErr w:type="gramStart"/>
      <w:r w:rsidRPr="00BE3A56">
        <w:rPr>
          <w:rFonts w:ascii="Arial Narrow" w:hAnsi="Arial Narrow"/>
          <w:sz w:val="24"/>
          <w:szCs w:val="24"/>
        </w:rPr>
        <w:t>Transporte  otorgadas</w:t>
      </w:r>
      <w:proofErr w:type="gramEnd"/>
      <w:r w:rsidRPr="00BE3A56">
        <w:rPr>
          <w:rFonts w:ascii="Arial Narrow" w:hAnsi="Arial Narrow"/>
          <w:sz w:val="24"/>
          <w:szCs w:val="24"/>
        </w:rPr>
        <w:t xml:space="preserve"> por la Consejería de Educación de Castilla-La Mancha. Tales subvenciones aún no están determinadas</w:t>
      </w:r>
      <w:r w:rsidR="00301402">
        <w:rPr>
          <w:rFonts w:ascii="Arial Narrow" w:hAnsi="Arial Narrow"/>
          <w:sz w:val="24"/>
          <w:szCs w:val="24"/>
        </w:rPr>
        <w:t xml:space="preserve"> por lo que se ha procedido a efectuar una </w:t>
      </w:r>
      <w:r w:rsidR="00376E76">
        <w:rPr>
          <w:rFonts w:ascii="Arial Narrow" w:hAnsi="Arial Narrow"/>
          <w:sz w:val="24"/>
          <w:szCs w:val="24"/>
        </w:rPr>
        <w:t>valoración</w:t>
      </w:r>
      <w:r w:rsidR="00301402">
        <w:rPr>
          <w:rFonts w:ascii="Arial Narrow" w:hAnsi="Arial Narrow"/>
          <w:sz w:val="24"/>
          <w:szCs w:val="24"/>
        </w:rPr>
        <w:t xml:space="preserve"> en base a la información disponible</w:t>
      </w:r>
      <w:r w:rsidRPr="00BE3A56">
        <w:rPr>
          <w:rFonts w:ascii="Arial Narrow" w:hAnsi="Arial Narrow"/>
          <w:sz w:val="24"/>
          <w:szCs w:val="24"/>
        </w:rPr>
        <w:t>.</w:t>
      </w:r>
    </w:p>
    <w:p w14:paraId="6E93A794" w14:textId="77777777" w:rsidR="0040719C" w:rsidRPr="00A20835" w:rsidRDefault="0040719C" w:rsidP="0040719C">
      <w:pPr>
        <w:pStyle w:val="Textoindependiente"/>
        <w:rPr>
          <w:rFonts w:ascii="Arial Narrow" w:hAnsi="Arial Narrow"/>
          <w:sz w:val="24"/>
          <w:szCs w:val="24"/>
        </w:rPr>
      </w:pPr>
    </w:p>
    <w:p w14:paraId="5520CA3D" w14:textId="0B16E9E4" w:rsidR="00163C5B" w:rsidRPr="001572CA" w:rsidRDefault="00163C5B" w:rsidP="00702B14">
      <w:pPr>
        <w:pStyle w:val="Textoindependiente"/>
        <w:tabs>
          <w:tab w:val="num" w:pos="990"/>
        </w:tabs>
        <w:autoSpaceDE w:val="0"/>
        <w:autoSpaceDN w:val="0"/>
        <w:adjustRightInd w:val="0"/>
        <w:rPr>
          <w:rFonts w:ascii="Arial Narrow" w:hAnsi="Arial Narrow"/>
          <w:sz w:val="24"/>
          <w:szCs w:val="24"/>
        </w:rPr>
      </w:pPr>
      <w:r w:rsidRPr="00A20835">
        <w:rPr>
          <w:rFonts w:ascii="Arial Narrow" w:hAnsi="Arial Narrow"/>
          <w:sz w:val="24"/>
          <w:szCs w:val="24"/>
        </w:rPr>
        <w:t>Es posible que, a pesar de que estas estimaciones se realizaron en función de la mejor información disponible a la fecha de formulación de estas cuentas anuales sobre los hechos analizados, se produzcan acontecimientos en el futuro que obliguen a modificarlas en próximos ejercicios, lo que se haría de forma prospectiva reconociendo los efectos del cambio de estimación en las correspondientes cuentas de pérdidas y ganancias futuras.</w:t>
      </w:r>
    </w:p>
    <w:p w14:paraId="65FB580E" w14:textId="77777777" w:rsidR="00994D8B" w:rsidRPr="00E47C21" w:rsidRDefault="00994D8B" w:rsidP="001C269C">
      <w:pPr>
        <w:tabs>
          <w:tab w:val="left" w:pos="630"/>
          <w:tab w:val="right" w:pos="8805"/>
        </w:tabs>
        <w:rPr>
          <w:rFonts w:ascii="Arial Narrow" w:hAnsi="Arial Narrow"/>
          <w:b/>
          <w:sz w:val="24"/>
          <w:szCs w:val="24"/>
        </w:rPr>
      </w:pPr>
    </w:p>
    <w:p w14:paraId="766DFF61" w14:textId="77777777" w:rsidR="0001165A" w:rsidRPr="00E47C21" w:rsidRDefault="0001165A" w:rsidP="001C269C">
      <w:pPr>
        <w:tabs>
          <w:tab w:val="left" w:pos="630"/>
          <w:tab w:val="right" w:pos="8805"/>
        </w:tabs>
        <w:rPr>
          <w:rFonts w:ascii="Arial Narrow" w:hAnsi="Arial Narrow"/>
          <w:b/>
          <w:sz w:val="24"/>
          <w:szCs w:val="24"/>
        </w:rPr>
      </w:pPr>
      <w:r w:rsidRPr="00E47C21">
        <w:rPr>
          <w:rFonts w:ascii="Arial Narrow" w:hAnsi="Arial Narrow"/>
          <w:b/>
          <w:sz w:val="24"/>
          <w:szCs w:val="24"/>
        </w:rPr>
        <w:t xml:space="preserve">DISTRIBUCIÓN DE </w:t>
      </w:r>
      <w:r w:rsidR="000F1CB2">
        <w:rPr>
          <w:rFonts w:ascii="Arial Narrow" w:hAnsi="Arial Narrow"/>
          <w:b/>
          <w:sz w:val="24"/>
          <w:szCs w:val="24"/>
        </w:rPr>
        <w:t>EXCEDENTE</w:t>
      </w:r>
      <w:r w:rsidRPr="00E47C21">
        <w:rPr>
          <w:rFonts w:ascii="Arial Narrow" w:hAnsi="Arial Narrow"/>
          <w:b/>
          <w:sz w:val="24"/>
          <w:szCs w:val="24"/>
        </w:rPr>
        <w:t>S</w:t>
      </w:r>
    </w:p>
    <w:p w14:paraId="74EB1476" w14:textId="77777777" w:rsidR="00F835B5" w:rsidRDefault="00F835B5" w:rsidP="001C269C">
      <w:pPr>
        <w:jc w:val="both"/>
        <w:rPr>
          <w:rFonts w:ascii="Arial Narrow" w:hAnsi="Arial Narrow"/>
          <w:sz w:val="24"/>
          <w:szCs w:val="24"/>
        </w:rPr>
      </w:pPr>
    </w:p>
    <w:p w14:paraId="3C6E77D5" w14:textId="44CCC4BE" w:rsidR="00CA1C7F" w:rsidRDefault="000953DA" w:rsidP="00754153">
      <w:pPr>
        <w:pStyle w:val="Textoindependiente"/>
        <w:rPr>
          <w:rFonts w:ascii="Arial Narrow" w:hAnsi="Arial Narrow"/>
          <w:sz w:val="24"/>
          <w:szCs w:val="24"/>
        </w:rPr>
      </w:pPr>
      <w:r w:rsidRPr="00D83766">
        <w:rPr>
          <w:rFonts w:ascii="Arial Narrow" w:hAnsi="Arial Narrow"/>
          <w:sz w:val="24"/>
          <w:szCs w:val="24"/>
        </w:rPr>
        <w:t xml:space="preserve">La aplicación del </w:t>
      </w:r>
      <w:r w:rsidR="000F1CB2">
        <w:rPr>
          <w:rFonts w:ascii="Arial Narrow" w:hAnsi="Arial Narrow"/>
          <w:sz w:val="24"/>
          <w:szCs w:val="24"/>
        </w:rPr>
        <w:t>excedente</w:t>
      </w:r>
      <w:r w:rsidR="005D5B28" w:rsidRPr="00D83766">
        <w:rPr>
          <w:rFonts w:ascii="Arial Narrow" w:hAnsi="Arial Narrow"/>
          <w:sz w:val="24"/>
          <w:szCs w:val="24"/>
        </w:rPr>
        <w:t xml:space="preserve"> </w:t>
      </w:r>
      <w:r w:rsidR="00F835B5">
        <w:rPr>
          <w:rFonts w:ascii="Arial Narrow" w:hAnsi="Arial Narrow"/>
          <w:sz w:val="24"/>
          <w:szCs w:val="24"/>
        </w:rPr>
        <w:t xml:space="preserve">del ejercicio propuesta </w:t>
      </w:r>
      <w:r w:rsidR="00350CB2">
        <w:rPr>
          <w:rFonts w:ascii="Arial Narrow" w:hAnsi="Arial Narrow"/>
          <w:sz w:val="24"/>
          <w:szCs w:val="24"/>
        </w:rPr>
        <w:t xml:space="preserve">por la Junta Directiva </w:t>
      </w:r>
      <w:r w:rsidR="005D5B28" w:rsidRPr="00D83766">
        <w:rPr>
          <w:rFonts w:ascii="Arial Narrow" w:hAnsi="Arial Narrow"/>
          <w:sz w:val="24"/>
          <w:szCs w:val="24"/>
        </w:rPr>
        <w:t>para su aprobación</w:t>
      </w:r>
      <w:r w:rsidR="00350CB2">
        <w:rPr>
          <w:rFonts w:ascii="Arial Narrow" w:hAnsi="Arial Narrow"/>
          <w:sz w:val="24"/>
          <w:szCs w:val="24"/>
        </w:rPr>
        <w:t xml:space="preserve"> por la Asamblea General</w:t>
      </w:r>
      <w:r w:rsidR="005D5B28" w:rsidRPr="00D83766">
        <w:rPr>
          <w:rFonts w:ascii="Arial Narrow" w:hAnsi="Arial Narrow"/>
          <w:sz w:val="24"/>
          <w:szCs w:val="24"/>
        </w:rPr>
        <w:t xml:space="preserve"> </w:t>
      </w:r>
      <w:r w:rsidR="00A967C7">
        <w:rPr>
          <w:rFonts w:ascii="Arial Narrow" w:hAnsi="Arial Narrow"/>
          <w:sz w:val="24"/>
          <w:szCs w:val="24"/>
        </w:rPr>
        <w:t>es la sigui</w:t>
      </w:r>
      <w:r w:rsidR="00501DA7">
        <w:rPr>
          <w:rFonts w:ascii="Arial Narrow" w:hAnsi="Arial Narrow"/>
          <w:sz w:val="24"/>
          <w:szCs w:val="24"/>
        </w:rPr>
        <w:t>ente:</w:t>
      </w:r>
    </w:p>
    <w:p w14:paraId="094C78A9" w14:textId="77777777" w:rsidR="00754153" w:rsidRDefault="00754153" w:rsidP="00754153">
      <w:pPr>
        <w:pStyle w:val="Textoindependiente"/>
        <w:rPr>
          <w:rFonts w:ascii="Arial Narrow" w:hAnsi="Arial Narrow"/>
          <w:sz w:val="24"/>
          <w:szCs w:val="24"/>
        </w:rPr>
      </w:pPr>
    </w:p>
    <w:tbl>
      <w:tblPr>
        <w:tblW w:w="4792" w:type="dxa"/>
        <w:tblCellMar>
          <w:left w:w="70" w:type="dxa"/>
          <w:right w:w="70" w:type="dxa"/>
        </w:tblCellMar>
        <w:tblLook w:val="04A0" w:firstRow="1" w:lastRow="0" w:firstColumn="1" w:lastColumn="0" w:noHBand="0" w:noVBand="1"/>
      </w:tblPr>
      <w:tblGrid>
        <w:gridCol w:w="3690"/>
        <w:gridCol w:w="146"/>
        <w:gridCol w:w="956"/>
      </w:tblGrid>
      <w:tr w:rsidR="00005529" w:rsidRPr="00005529" w14:paraId="5B80E96F" w14:textId="77777777" w:rsidTr="00005529">
        <w:trPr>
          <w:trHeight w:val="283"/>
        </w:trPr>
        <w:tc>
          <w:tcPr>
            <w:tcW w:w="3690" w:type="dxa"/>
            <w:tcBorders>
              <w:top w:val="nil"/>
              <w:left w:val="nil"/>
              <w:bottom w:val="nil"/>
              <w:right w:val="nil"/>
            </w:tcBorders>
            <w:noWrap/>
            <w:vAlign w:val="bottom"/>
            <w:hideMark/>
          </w:tcPr>
          <w:p w14:paraId="39C48F82" w14:textId="77777777" w:rsidR="00005529" w:rsidRPr="00005529" w:rsidRDefault="00005529" w:rsidP="00005529">
            <w:pPr>
              <w:rPr>
                <w:rFonts w:ascii="Arial Narrow" w:hAnsi="Arial Narrow" w:cs="Calibri"/>
                <w:b/>
                <w:bCs/>
                <w:sz w:val="18"/>
                <w:szCs w:val="18"/>
                <w:u w:val="single"/>
                <w:lang w:val="es-ES"/>
              </w:rPr>
            </w:pPr>
            <w:r w:rsidRPr="00005529">
              <w:rPr>
                <w:rFonts w:ascii="Arial Narrow" w:hAnsi="Arial Narrow" w:cs="Calibri"/>
                <w:b/>
                <w:bCs/>
                <w:sz w:val="18"/>
                <w:szCs w:val="18"/>
                <w:u w:val="single"/>
                <w:lang w:val="es-ES"/>
              </w:rPr>
              <w:t>Base del reparto</w:t>
            </w:r>
          </w:p>
        </w:tc>
        <w:tc>
          <w:tcPr>
            <w:tcW w:w="146" w:type="dxa"/>
            <w:tcBorders>
              <w:top w:val="nil"/>
              <w:left w:val="nil"/>
              <w:bottom w:val="nil"/>
              <w:right w:val="nil"/>
            </w:tcBorders>
            <w:noWrap/>
            <w:vAlign w:val="bottom"/>
            <w:hideMark/>
          </w:tcPr>
          <w:p w14:paraId="44C23E53" w14:textId="77777777" w:rsidR="00005529" w:rsidRPr="00005529" w:rsidRDefault="00005529" w:rsidP="00005529">
            <w:pPr>
              <w:rPr>
                <w:rFonts w:ascii="Arial Narrow" w:hAnsi="Arial Narrow" w:cs="Calibri"/>
                <w:sz w:val="18"/>
                <w:szCs w:val="18"/>
                <w:lang w:val="es-ES"/>
              </w:rPr>
            </w:pPr>
            <w:r w:rsidRPr="00005529">
              <w:rPr>
                <w:rFonts w:ascii="Arial Narrow" w:hAnsi="Arial Narrow" w:cs="Calibri"/>
                <w:sz w:val="18"/>
                <w:szCs w:val="18"/>
                <w:lang w:val="es-ES"/>
              </w:rPr>
              <w:t xml:space="preserve"> </w:t>
            </w:r>
          </w:p>
        </w:tc>
        <w:tc>
          <w:tcPr>
            <w:tcW w:w="956" w:type="dxa"/>
            <w:tcBorders>
              <w:top w:val="nil"/>
              <w:left w:val="nil"/>
              <w:bottom w:val="nil"/>
              <w:right w:val="nil"/>
            </w:tcBorders>
            <w:noWrap/>
            <w:vAlign w:val="bottom"/>
            <w:hideMark/>
          </w:tcPr>
          <w:p w14:paraId="6ADDD6A8" w14:textId="77777777" w:rsidR="00005529" w:rsidRPr="00005529" w:rsidRDefault="00005529" w:rsidP="00005529">
            <w:pPr>
              <w:jc w:val="right"/>
              <w:rPr>
                <w:rFonts w:ascii="Arial Narrow" w:hAnsi="Arial Narrow" w:cs="Calibri"/>
                <w:b/>
                <w:bCs/>
                <w:sz w:val="18"/>
                <w:szCs w:val="18"/>
                <w:u w:val="single"/>
                <w:lang w:val="es-ES"/>
              </w:rPr>
            </w:pPr>
            <w:r w:rsidRPr="00005529">
              <w:rPr>
                <w:rFonts w:ascii="Arial Narrow" w:hAnsi="Arial Narrow" w:cs="Calibri"/>
                <w:b/>
                <w:bCs/>
                <w:sz w:val="18"/>
                <w:szCs w:val="18"/>
                <w:u w:val="single"/>
                <w:lang w:val="es-ES"/>
              </w:rPr>
              <w:t>Importe</w:t>
            </w:r>
          </w:p>
        </w:tc>
      </w:tr>
      <w:tr w:rsidR="00005529" w:rsidRPr="00005529" w14:paraId="3CF75DC5" w14:textId="77777777" w:rsidTr="00005529">
        <w:trPr>
          <w:trHeight w:val="283"/>
        </w:trPr>
        <w:tc>
          <w:tcPr>
            <w:tcW w:w="3690" w:type="dxa"/>
            <w:tcBorders>
              <w:top w:val="nil"/>
              <w:left w:val="nil"/>
              <w:bottom w:val="nil"/>
              <w:right w:val="nil"/>
            </w:tcBorders>
            <w:noWrap/>
            <w:vAlign w:val="bottom"/>
            <w:hideMark/>
          </w:tcPr>
          <w:p w14:paraId="7B8831A5" w14:textId="77777777" w:rsidR="00005529" w:rsidRPr="00005529" w:rsidRDefault="00005529" w:rsidP="00005529">
            <w:pPr>
              <w:rPr>
                <w:rFonts w:ascii="Arial Narrow" w:hAnsi="Arial Narrow" w:cs="Calibri"/>
                <w:sz w:val="18"/>
                <w:szCs w:val="18"/>
                <w:lang w:val="es-ES"/>
              </w:rPr>
            </w:pPr>
            <w:r w:rsidRPr="00005529">
              <w:rPr>
                <w:rFonts w:ascii="Arial Narrow" w:hAnsi="Arial Narrow" w:cs="Calibri"/>
                <w:sz w:val="18"/>
                <w:szCs w:val="18"/>
                <w:lang w:val="es-ES"/>
              </w:rPr>
              <w:t>Excedente del ejercicio</w:t>
            </w:r>
          </w:p>
        </w:tc>
        <w:tc>
          <w:tcPr>
            <w:tcW w:w="146" w:type="dxa"/>
            <w:tcBorders>
              <w:top w:val="nil"/>
              <w:left w:val="nil"/>
              <w:bottom w:val="nil"/>
              <w:right w:val="nil"/>
            </w:tcBorders>
            <w:noWrap/>
            <w:vAlign w:val="bottom"/>
            <w:hideMark/>
          </w:tcPr>
          <w:p w14:paraId="32E57D7B" w14:textId="77777777" w:rsidR="00005529" w:rsidRPr="00005529" w:rsidRDefault="00005529" w:rsidP="00005529">
            <w:pPr>
              <w:rPr>
                <w:rFonts w:ascii="Arial Narrow" w:hAnsi="Arial Narrow" w:cs="Calibri"/>
                <w:sz w:val="18"/>
                <w:szCs w:val="18"/>
                <w:lang w:val="es-ES"/>
              </w:rPr>
            </w:pPr>
            <w:r w:rsidRPr="00005529">
              <w:rPr>
                <w:rFonts w:ascii="Arial Narrow" w:hAnsi="Arial Narrow" w:cs="Calibri"/>
                <w:sz w:val="18"/>
                <w:szCs w:val="18"/>
                <w:lang w:val="es-ES"/>
              </w:rPr>
              <w:t xml:space="preserve"> </w:t>
            </w:r>
          </w:p>
        </w:tc>
        <w:tc>
          <w:tcPr>
            <w:tcW w:w="956" w:type="dxa"/>
            <w:tcBorders>
              <w:top w:val="nil"/>
              <w:left w:val="nil"/>
              <w:bottom w:val="nil"/>
              <w:right w:val="nil"/>
            </w:tcBorders>
            <w:noWrap/>
            <w:vAlign w:val="bottom"/>
            <w:hideMark/>
          </w:tcPr>
          <w:p w14:paraId="290B98F3" w14:textId="77777777" w:rsidR="00005529" w:rsidRPr="00005529" w:rsidRDefault="00005529" w:rsidP="00005529">
            <w:pPr>
              <w:jc w:val="right"/>
              <w:rPr>
                <w:rFonts w:ascii="Arial Narrow" w:hAnsi="Arial Narrow" w:cs="Calibri"/>
                <w:sz w:val="18"/>
                <w:szCs w:val="18"/>
                <w:lang w:val="es-ES"/>
              </w:rPr>
            </w:pPr>
            <w:r w:rsidRPr="00005529">
              <w:rPr>
                <w:rFonts w:ascii="Arial Narrow" w:hAnsi="Arial Narrow" w:cs="Calibri"/>
                <w:sz w:val="18"/>
                <w:szCs w:val="18"/>
                <w:lang w:val="es-ES"/>
              </w:rPr>
              <w:t xml:space="preserve">50.957,34 </w:t>
            </w:r>
          </w:p>
        </w:tc>
      </w:tr>
      <w:tr w:rsidR="00005529" w:rsidRPr="00005529" w14:paraId="53DF972C" w14:textId="77777777" w:rsidTr="00005529">
        <w:trPr>
          <w:trHeight w:val="283"/>
        </w:trPr>
        <w:tc>
          <w:tcPr>
            <w:tcW w:w="3690" w:type="dxa"/>
            <w:tcBorders>
              <w:top w:val="nil"/>
              <w:left w:val="nil"/>
              <w:bottom w:val="nil"/>
              <w:right w:val="nil"/>
            </w:tcBorders>
            <w:noWrap/>
            <w:vAlign w:val="bottom"/>
            <w:hideMark/>
          </w:tcPr>
          <w:p w14:paraId="7E3C0BAB" w14:textId="77777777" w:rsidR="00005529" w:rsidRPr="00005529" w:rsidRDefault="00005529" w:rsidP="00005529">
            <w:pPr>
              <w:rPr>
                <w:rFonts w:ascii="Arial Narrow" w:hAnsi="Arial Narrow" w:cs="Calibri"/>
                <w:b/>
                <w:bCs/>
                <w:sz w:val="18"/>
                <w:szCs w:val="18"/>
                <w:u w:val="single"/>
                <w:lang w:val="es-ES"/>
              </w:rPr>
            </w:pPr>
            <w:r w:rsidRPr="00005529">
              <w:rPr>
                <w:rFonts w:ascii="Arial Narrow" w:hAnsi="Arial Narrow" w:cs="Calibri"/>
                <w:b/>
                <w:bCs/>
                <w:sz w:val="18"/>
                <w:szCs w:val="18"/>
                <w:u w:val="single"/>
                <w:lang w:val="es-ES"/>
              </w:rPr>
              <w:t>Total</w:t>
            </w:r>
          </w:p>
        </w:tc>
        <w:tc>
          <w:tcPr>
            <w:tcW w:w="146" w:type="dxa"/>
            <w:tcBorders>
              <w:top w:val="nil"/>
              <w:left w:val="nil"/>
              <w:bottom w:val="nil"/>
              <w:right w:val="nil"/>
            </w:tcBorders>
            <w:noWrap/>
            <w:vAlign w:val="bottom"/>
            <w:hideMark/>
          </w:tcPr>
          <w:p w14:paraId="6098889E" w14:textId="77777777" w:rsidR="00005529" w:rsidRPr="00005529" w:rsidRDefault="00005529" w:rsidP="00005529">
            <w:pPr>
              <w:rPr>
                <w:rFonts w:ascii="Arial Narrow" w:hAnsi="Arial Narrow" w:cs="Calibri"/>
                <w:sz w:val="18"/>
                <w:szCs w:val="18"/>
                <w:lang w:val="es-ES"/>
              </w:rPr>
            </w:pPr>
            <w:r w:rsidRPr="00005529">
              <w:rPr>
                <w:rFonts w:ascii="Arial Narrow" w:hAnsi="Arial Narrow" w:cs="Calibri"/>
                <w:sz w:val="18"/>
                <w:szCs w:val="18"/>
                <w:lang w:val="es-ES"/>
              </w:rPr>
              <w:t xml:space="preserve"> </w:t>
            </w:r>
          </w:p>
        </w:tc>
        <w:tc>
          <w:tcPr>
            <w:tcW w:w="956" w:type="dxa"/>
            <w:tcBorders>
              <w:top w:val="nil"/>
              <w:left w:val="nil"/>
              <w:bottom w:val="nil"/>
              <w:right w:val="nil"/>
            </w:tcBorders>
            <w:noWrap/>
            <w:vAlign w:val="bottom"/>
            <w:hideMark/>
          </w:tcPr>
          <w:p w14:paraId="56BE0C02" w14:textId="77777777" w:rsidR="00005529" w:rsidRPr="00005529" w:rsidRDefault="00005529" w:rsidP="00005529">
            <w:pPr>
              <w:jc w:val="right"/>
              <w:rPr>
                <w:rFonts w:ascii="Arial Narrow" w:hAnsi="Arial Narrow" w:cs="Calibri"/>
                <w:b/>
                <w:bCs/>
                <w:sz w:val="18"/>
                <w:szCs w:val="18"/>
                <w:u w:val="single"/>
                <w:lang w:val="es-ES"/>
              </w:rPr>
            </w:pPr>
            <w:r w:rsidRPr="00005529">
              <w:rPr>
                <w:rFonts w:ascii="Arial Narrow" w:hAnsi="Arial Narrow" w:cs="Calibri"/>
                <w:b/>
                <w:bCs/>
                <w:sz w:val="18"/>
                <w:szCs w:val="18"/>
                <w:u w:val="single"/>
                <w:lang w:val="es-ES"/>
              </w:rPr>
              <w:t xml:space="preserve">50.957,34 </w:t>
            </w:r>
          </w:p>
        </w:tc>
      </w:tr>
      <w:tr w:rsidR="00005529" w:rsidRPr="00005529" w14:paraId="58BD988D" w14:textId="77777777" w:rsidTr="00005529">
        <w:trPr>
          <w:trHeight w:val="283"/>
        </w:trPr>
        <w:tc>
          <w:tcPr>
            <w:tcW w:w="3690" w:type="dxa"/>
            <w:tcBorders>
              <w:top w:val="nil"/>
              <w:left w:val="nil"/>
              <w:bottom w:val="nil"/>
              <w:right w:val="nil"/>
            </w:tcBorders>
            <w:noWrap/>
            <w:vAlign w:val="bottom"/>
            <w:hideMark/>
          </w:tcPr>
          <w:p w14:paraId="43B742C8" w14:textId="77777777" w:rsidR="00005529" w:rsidRPr="00005529" w:rsidRDefault="00005529" w:rsidP="00005529">
            <w:pPr>
              <w:jc w:val="right"/>
              <w:rPr>
                <w:rFonts w:ascii="Arial Narrow" w:hAnsi="Arial Narrow" w:cs="Calibri"/>
                <w:b/>
                <w:bCs/>
                <w:sz w:val="18"/>
                <w:szCs w:val="18"/>
                <w:u w:val="single"/>
                <w:lang w:val="es-ES"/>
              </w:rPr>
            </w:pPr>
          </w:p>
        </w:tc>
        <w:tc>
          <w:tcPr>
            <w:tcW w:w="146" w:type="dxa"/>
            <w:tcBorders>
              <w:top w:val="nil"/>
              <w:left w:val="nil"/>
              <w:bottom w:val="nil"/>
              <w:right w:val="nil"/>
            </w:tcBorders>
            <w:noWrap/>
            <w:vAlign w:val="bottom"/>
            <w:hideMark/>
          </w:tcPr>
          <w:p w14:paraId="6889DDA7" w14:textId="77777777" w:rsidR="00005529" w:rsidRPr="00005529" w:rsidRDefault="00005529" w:rsidP="00005529">
            <w:pPr>
              <w:rPr>
                <w:rFonts w:ascii="Arial Narrow" w:hAnsi="Arial Narrow" w:cs="Calibri"/>
                <w:sz w:val="18"/>
                <w:szCs w:val="18"/>
                <w:lang w:val="es-ES"/>
              </w:rPr>
            </w:pPr>
            <w:r w:rsidRPr="00005529">
              <w:rPr>
                <w:rFonts w:ascii="Arial Narrow" w:hAnsi="Arial Narrow" w:cs="Calibri"/>
                <w:sz w:val="18"/>
                <w:szCs w:val="18"/>
                <w:lang w:val="es-ES"/>
              </w:rPr>
              <w:t xml:space="preserve"> </w:t>
            </w:r>
          </w:p>
        </w:tc>
        <w:tc>
          <w:tcPr>
            <w:tcW w:w="956" w:type="dxa"/>
            <w:tcBorders>
              <w:top w:val="nil"/>
              <w:left w:val="nil"/>
              <w:bottom w:val="nil"/>
              <w:right w:val="nil"/>
            </w:tcBorders>
            <w:noWrap/>
            <w:vAlign w:val="bottom"/>
            <w:hideMark/>
          </w:tcPr>
          <w:p w14:paraId="0C093832" w14:textId="77777777" w:rsidR="00005529" w:rsidRPr="00005529" w:rsidRDefault="00005529" w:rsidP="00005529">
            <w:pPr>
              <w:rPr>
                <w:rFonts w:ascii="Arial Narrow" w:hAnsi="Arial Narrow" w:cs="Calibri"/>
                <w:sz w:val="18"/>
                <w:szCs w:val="18"/>
                <w:lang w:val="es-ES"/>
              </w:rPr>
            </w:pPr>
          </w:p>
        </w:tc>
      </w:tr>
      <w:tr w:rsidR="00005529" w:rsidRPr="00005529" w14:paraId="62FA1404" w14:textId="77777777" w:rsidTr="00005529">
        <w:trPr>
          <w:trHeight w:val="283"/>
        </w:trPr>
        <w:tc>
          <w:tcPr>
            <w:tcW w:w="3690" w:type="dxa"/>
            <w:tcBorders>
              <w:top w:val="nil"/>
              <w:left w:val="nil"/>
              <w:bottom w:val="nil"/>
              <w:right w:val="nil"/>
            </w:tcBorders>
            <w:noWrap/>
            <w:vAlign w:val="bottom"/>
            <w:hideMark/>
          </w:tcPr>
          <w:p w14:paraId="7C923083" w14:textId="77777777" w:rsidR="00005529" w:rsidRPr="00005529" w:rsidRDefault="00005529" w:rsidP="00005529">
            <w:pPr>
              <w:rPr>
                <w:rFonts w:ascii="Arial Narrow" w:hAnsi="Arial Narrow" w:cs="Calibri"/>
                <w:b/>
                <w:bCs/>
                <w:sz w:val="18"/>
                <w:szCs w:val="18"/>
                <w:u w:val="single"/>
                <w:lang w:val="es-ES"/>
              </w:rPr>
            </w:pPr>
            <w:r w:rsidRPr="00005529">
              <w:rPr>
                <w:rFonts w:ascii="Arial Narrow" w:hAnsi="Arial Narrow" w:cs="Calibri"/>
                <w:b/>
                <w:bCs/>
                <w:sz w:val="18"/>
                <w:szCs w:val="18"/>
                <w:u w:val="single"/>
                <w:lang w:val="es-ES"/>
              </w:rPr>
              <w:t>Aplicación</w:t>
            </w:r>
          </w:p>
        </w:tc>
        <w:tc>
          <w:tcPr>
            <w:tcW w:w="146" w:type="dxa"/>
            <w:tcBorders>
              <w:top w:val="nil"/>
              <w:left w:val="nil"/>
              <w:bottom w:val="nil"/>
              <w:right w:val="nil"/>
            </w:tcBorders>
            <w:noWrap/>
            <w:vAlign w:val="bottom"/>
            <w:hideMark/>
          </w:tcPr>
          <w:p w14:paraId="0F5C02E2" w14:textId="77777777" w:rsidR="00005529" w:rsidRPr="00005529" w:rsidRDefault="00005529" w:rsidP="00005529">
            <w:pPr>
              <w:rPr>
                <w:rFonts w:ascii="Arial Narrow" w:hAnsi="Arial Narrow" w:cs="Calibri"/>
                <w:sz w:val="18"/>
                <w:szCs w:val="18"/>
                <w:lang w:val="es-ES"/>
              </w:rPr>
            </w:pPr>
            <w:r w:rsidRPr="00005529">
              <w:rPr>
                <w:rFonts w:ascii="Arial Narrow" w:hAnsi="Arial Narrow" w:cs="Calibri"/>
                <w:sz w:val="18"/>
                <w:szCs w:val="18"/>
                <w:lang w:val="es-ES"/>
              </w:rPr>
              <w:t xml:space="preserve"> </w:t>
            </w:r>
          </w:p>
        </w:tc>
        <w:tc>
          <w:tcPr>
            <w:tcW w:w="956" w:type="dxa"/>
            <w:tcBorders>
              <w:top w:val="nil"/>
              <w:left w:val="nil"/>
              <w:bottom w:val="nil"/>
              <w:right w:val="nil"/>
            </w:tcBorders>
            <w:noWrap/>
            <w:vAlign w:val="bottom"/>
            <w:hideMark/>
          </w:tcPr>
          <w:p w14:paraId="57E76427" w14:textId="77777777" w:rsidR="00005529" w:rsidRPr="00005529" w:rsidRDefault="00005529" w:rsidP="00005529">
            <w:pPr>
              <w:jc w:val="right"/>
              <w:rPr>
                <w:rFonts w:ascii="Arial Narrow" w:hAnsi="Arial Narrow" w:cs="Calibri"/>
                <w:b/>
                <w:bCs/>
                <w:sz w:val="18"/>
                <w:szCs w:val="18"/>
                <w:u w:val="single"/>
                <w:lang w:val="es-ES"/>
              </w:rPr>
            </w:pPr>
            <w:r w:rsidRPr="00005529">
              <w:rPr>
                <w:rFonts w:ascii="Arial Narrow" w:hAnsi="Arial Narrow" w:cs="Calibri"/>
                <w:b/>
                <w:bCs/>
                <w:sz w:val="18"/>
                <w:szCs w:val="18"/>
                <w:u w:val="single"/>
                <w:lang w:val="es-ES"/>
              </w:rPr>
              <w:t>Importe</w:t>
            </w:r>
          </w:p>
        </w:tc>
      </w:tr>
      <w:tr w:rsidR="00005529" w:rsidRPr="00005529" w14:paraId="3C0C4EA8" w14:textId="77777777" w:rsidTr="00005529">
        <w:trPr>
          <w:trHeight w:val="283"/>
        </w:trPr>
        <w:tc>
          <w:tcPr>
            <w:tcW w:w="3690" w:type="dxa"/>
            <w:tcBorders>
              <w:top w:val="nil"/>
              <w:left w:val="nil"/>
              <w:bottom w:val="nil"/>
              <w:right w:val="nil"/>
            </w:tcBorders>
            <w:noWrap/>
            <w:vAlign w:val="bottom"/>
            <w:hideMark/>
          </w:tcPr>
          <w:p w14:paraId="5CE8D08D" w14:textId="77777777" w:rsidR="00005529" w:rsidRPr="00005529" w:rsidRDefault="00005529" w:rsidP="00005529">
            <w:pPr>
              <w:rPr>
                <w:rFonts w:ascii="Arial Narrow" w:hAnsi="Arial Narrow" w:cs="Calibri"/>
                <w:sz w:val="18"/>
                <w:szCs w:val="18"/>
                <w:lang w:val="es-ES"/>
              </w:rPr>
            </w:pPr>
            <w:r w:rsidRPr="00005529">
              <w:rPr>
                <w:rFonts w:ascii="Arial Narrow" w:hAnsi="Arial Narrow" w:cs="Calibri"/>
                <w:sz w:val="18"/>
                <w:szCs w:val="18"/>
                <w:lang w:val="es-ES"/>
              </w:rPr>
              <w:t>Compensación de resultados negativos</w:t>
            </w:r>
          </w:p>
        </w:tc>
        <w:tc>
          <w:tcPr>
            <w:tcW w:w="146" w:type="dxa"/>
            <w:tcBorders>
              <w:top w:val="nil"/>
              <w:left w:val="nil"/>
              <w:bottom w:val="nil"/>
              <w:right w:val="nil"/>
            </w:tcBorders>
            <w:noWrap/>
            <w:vAlign w:val="bottom"/>
            <w:hideMark/>
          </w:tcPr>
          <w:p w14:paraId="6A95ABCE" w14:textId="77777777" w:rsidR="00005529" w:rsidRPr="00005529" w:rsidRDefault="00005529" w:rsidP="00005529">
            <w:pPr>
              <w:rPr>
                <w:rFonts w:ascii="Arial Narrow" w:hAnsi="Arial Narrow" w:cs="Calibri"/>
                <w:sz w:val="18"/>
                <w:szCs w:val="18"/>
                <w:lang w:val="es-ES"/>
              </w:rPr>
            </w:pPr>
          </w:p>
        </w:tc>
        <w:tc>
          <w:tcPr>
            <w:tcW w:w="956" w:type="dxa"/>
            <w:tcBorders>
              <w:top w:val="nil"/>
              <w:left w:val="nil"/>
              <w:bottom w:val="nil"/>
              <w:right w:val="nil"/>
            </w:tcBorders>
            <w:noWrap/>
            <w:vAlign w:val="bottom"/>
            <w:hideMark/>
          </w:tcPr>
          <w:p w14:paraId="0AECDDF9" w14:textId="77777777" w:rsidR="00005529" w:rsidRPr="00005529" w:rsidRDefault="00005529" w:rsidP="00005529">
            <w:pPr>
              <w:jc w:val="right"/>
              <w:rPr>
                <w:rFonts w:ascii="Arial Narrow" w:hAnsi="Arial Narrow" w:cs="Calibri"/>
                <w:sz w:val="18"/>
                <w:szCs w:val="18"/>
                <w:lang w:val="es-ES"/>
              </w:rPr>
            </w:pPr>
            <w:r w:rsidRPr="00005529">
              <w:rPr>
                <w:rFonts w:ascii="Arial Narrow" w:hAnsi="Arial Narrow" w:cs="Calibri"/>
                <w:sz w:val="18"/>
                <w:szCs w:val="18"/>
                <w:lang w:val="es-ES"/>
              </w:rPr>
              <w:t xml:space="preserve">50.957,34 </w:t>
            </w:r>
          </w:p>
        </w:tc>
      </w:tr>
      <w:tr w:rsidR="00005529" w:rsidRPr="00005529" w14:paraId="2F26A04F" w14:textId="77777777" w:rsidTr="00005529">
        <w:trPr>
          <w:trHeight w:val="283"/>
        </w:trPr>
        <w:tc>
          <w:tcPr>
            <w:tcW w:w="3690" w:type="dxa"/>
            <w:tcBorders>
              <w:top w:val="nil"/>
              <w:left w:val="nil"/>
              <w:bottom w:val="nil"/>
              <w:right w:val="nil"/>
            </w:tcBorders>
            <w:noWrap/>
            <w:vAlign w:val="bottom"/>
            <w:hideMark/>
          </w:tcPr>
          <w:p w14:paraId="3F325B86" w14:textId="77777777" w:rsidR="00005529" w:rsidRPr="00005529" w:rsidRDefault="00005529" w:rsidP="00005529">
            <w:pPr>
              <w:rPr>
                <w:rFonts w:ascii="Arial Narrow" w:hAnsi="Arial Narrow" w:cs="Calibri"/>
                <w:b/>
                <w:bCs/>
                <w:sz w:val="18"/>
                <w:szCs w:val="18"/>
                <w:u w:val="single"/>
                <w:lang w:val="es-ES"/>
              </w:rPr>
            </w:pPr>
            <w:r w:rsidRPr="00005529">
              <w:rPr>
                <w:rFonts w:ascii="Arial Narrow" w:hAnsi="Arial Narrow" w:cs="Calibri"/>
                <w:b/>
                <w:bCs/>
                <w:sz w:val="18"/>
                <w:szCs w:val="18"/>
                <w:u w:val="single"/>
                <w:lang w:val="es-ES"/>
              </w:rPr>
              <w:t>Total</w:t>
            </w:r>
          </w:p>
        </w:tc>
        <w:tc>
          <w:tcPr>
            <w:tcW w:w="146" w:type="dxa"/>
            <w:tcBorders>
              <w:top w:val="nil"/>
              <w:left w:val="nil"/>
              <w:bottom w:val="nil"/>
              <w:right w:val="nil"/>
            </w:tcBorders>
            <w:noWrap/>
            <w:vAlign w:val="bottom"/>
            <w:hideMark/>
          </w:tcPr>
          <w:p w14:paraId="09EDEB04" w14:textId="77777777" w:rsidR="00005529" w:rsidRPr="00005529" w:rsidRDefault="00005529" w:rsidP="00005529">
            <w:pPr>
              <w:rPr>
                <w:rFonts w:ascii="Arial Narrow" w:hAnsi="Arial Narrow" w:cs="Calibri"/>
                <w:sz w:val="18"/>
                <w:szCs w:val="18"/>
                <w:lang w:val="es-ES"/>
              </w:rPr>
            </w:pPr>
            <w:r w:rsidRPr="00005529">
              <w:rPr>
                <w:rFonts w:ascii="Arial Narrow" w:hAnsi="Arial Narrow" w:cs="Calibri"/>
                <w:sz w:val="18"/>
                <w:szCs w:val="18"/>
                <w:lang w:val="es-ES"/>
              </w:rPr>
              <w:t xml:space="preserve"> </w:t>
            </w:r>
          </w:p>
        </w:tc>
        <w:tc>
          <w:tcPr>
            <w:tcW w:w="956" w:type="dxa"/>
            <w:tcBorders>
              <w:top w:val="nil"/>
              <w:left w:val="nil"/>
              <w:bottom w:val="nil"/>
              <w:right w:val="nil"/>
            </w:tcBorders>
            <w:noWrap/>
            <w:vAlign w:val="bottom"/>
            <w:hideMark/>
          </w:tcPr>
          <w:p w14:paraId="075DA8EF" w14:textId="77777777" w:rsidR="00005529" w:rsidRPr="00005529" w:rsidRDefault="00005529" w:rsidP="00005529">
            <w:pPr>
              <w:jc w:val="right"/>
              <w:rPr>
                <w:rFonts w:ascii="Arial Narrow" w:hAnsi="Arial Narrow" w:cs="Calibri"/>
                <w:b/>
                <w:bCs/>
                <w:sz w:val="18"/>
                <w:szCs w:val="18"/>
                <w:u w:val="single"/>
                <w:lang w:val="es-ES"/>
              </w:rPr>
            </w:pPr>
            <w:r w:rsidRPr="00005529">
              <w:rPr>
                <w:rFonts w:ascii="Arial Narrow" w:hAnsi="Arial Narrow" w:cs="Calibri"/>
                <w:b/>
                <w:bCs/>
                <w:sz w:val="18"/>
                <w:szCs w:val="18"/>
                <w:u w:val="single"/>
                <w:lang w:val="es-ES"/>
              </w:rPr>
              <w:t xml:space="preserve">50.957,34 </w:t>
            </w:r>
          </w:p>
        </w:tc>
      </w:tr>
    </w:tbl>
    <w:p w14:paraId="3D59EB00" w14:textId="77777777" w:rsidR="001F05B0" w:rsidRDefault="001F05B0" w:rsidP="001C269C">
      <w:pPr>
        <w:tabs>
          <w:tab w:val="left" w:pos="630"/>
          <w:tab w:val="right" w:pos="8805"/>
        </w:tabs>
        <w:rPr>
          <w:rFonts w:ascii="Arial Narrow" w:hAnsi="Arial Narrow"/>
          <w:b/>
          <w:sz w:val="24"/>
          <w:szCs w:val="24"/>
        </w:rPr>
      </w:pPr>
    </w:p>
    <w:p w14:paraId="578D466B" w14:textId="2362F7C8" w:rsidR="0001165A" w:rsidRDefault="0001165A" w:rsidP="001C269C">
      <w:pPr>
        <w:tabs>
          <w:tab w:val="left" w:pos="630"/>
          <w:tab w:val="right" w:pos="8805"/>
        </w:tabs>
        <w:rPr>
          <w:rFonts w:ascii="Arial Narrow" w:hAnsi="Arial Narrow"/>
          <w:b/>
          <w:sz w:val="24"/>
          <w:szCs w:val="24"/>
        </w:rPr>
      </w:pPr>
      <w:r w:rsidRPr="00E47C21">
        <w:rPr>
          <w:rFonts w:ascii="Arial Narrow" w:hAnsi="Arial Narrow"/>
          <w:b/>
          <w:sz w:val="24"/>
          <w:szCs w:val="24"/>
        </w:rPr>
        <w:t>NORMAS DE VALORACIÓN</w:t>
      </w:r>
    </w:p>
    <w:p w14:paraId="15364F2B" w14:textId="5F87DFF6" w:rsidR="002B6949" w:rsidRDefault="002B6949" w:rsidP="001C269C">
      <w:pPr>
        <w:tabs>
          <w:tab w:val="left" w:pos="630"/>
          <w:tab w:val="right" w:pos="8805"/>
        </w:tabs>
        <w:rPr>
          <w:rFonts w:ascii="Arial Narrow" w:hAnsi="Arial Narrow"/>
          <w:b/>
          <w:sz w:val="24"/>
          <w:szCs w:val="24"/>
        </w:rPr>
      </w:pPr>
    </w:p>
    <w:p w14:paraId="7AA7DB2C" w14:textId="23961FB7" w:rsidR="002B6949" w:rsidRPr="002B6949" w:rsidRDefault="002B6949" w:rsidP="001C269C">
      <w:pPr>
        <w:tabs>
          <w:tab w:val="left" w:pos="630"/>
          <w:tab w:val="right" w:pos="8805"/>
        </w:tabs>
        <w:rPr>
          <w:rFonts w:ascii="Arial Narrow" w:hAnsi="Arial Narrow"/>
          <w:b/>
          <w:sz w:val="24"/>
          <w:szCs w:val="24"/>
          <w:u w:val="single"/>
        </w:rPr>
      </w:pPr>
      <w:r w:rsidRPr="002B6949">
        <w:rPr>
          <w:rFonts w:ascii="Arial Narrow" w:hAnsi="Arial Narrow"/>
          <w:b/>
          <w:sz w:val="24"/>
          <w:szCs w:val="24"/>
          <w:u w:val="single"/>
        </w:rPr>
        <w:t>Inmovilizado intangible</w:t>
      </w:r>
    </w:p>
    <w:p w14:paraId="514B7E14" w14:textId="5830B3DC" w:rsidR="002B6949" w:rsidRPr="002B6949" w:rsidRDefault="002B6949" w:rsidP="001C269C">
      <w:pPr>
        <w:tabs>
          <w:tab w:val="left" w:pos="630"/>
          <w:tab w:val="right" w:pos="8805"/>
        </w:tabs>
        <w:rPr>
          <w:rFonts w:ascii="Arial Narrow" w:hAnsi="Arial Narrow"/>
          <w:sz w:val="24"/>
          <w:szCs w:val="24"/>
        </w:rPr>
      </w:pPr>
    </w:p>
    <w:p w14:paraId="5F70DCA8" w14:textId="4E8E38FA" w:rsidR="002B6949" w:rsidRPr="002B6949" w:rsidRDefault="002B6949" w:rsidP="001C269C">
      <w:pPr>
        <w:tabs>
          <w:tab w:val="left" w:pos="630"/>
          <w:tab w:val="right" w:pos="8805"/>
        </w:tabs>
        <w:rPr>
          <w:rFonts w:ascii="Arial Narrow" w:hAnsi="Arial Narrow"/>
          <w:sz w:val="24"/>
          <w:szCs w:val="24"/>
        </w:rPr>
      </w:pPr>
      <w:r w:rsidRPr="002B6949">
        <w:rPr>
          <w:rFonts w:ascii="Arial Narrow" w:hAnsi="Arial Narrow"/>
          <w:sz w:val="24"/>
          <w:szCs w:val="24"/>
        </w:rPr>
        <w:t xml:space="preserve">Recoge aplicaciones </w:t>
      </w:r>
      <w:r w:rsidR="000A24B4" w:rsidRPr="002B6949">
        <w:rPr>
          <w:rFonts w:ascii="Arial Narrow" w:hAnsi="Arial Narrow"/>
          <w:sz w:val="24"/>
          <w:szCs w:val="24"/>
        </w:rPr>
        <w:t>informáticas</w:t>
      </w:r>
      <w:r w:rsidRPr="002B6949">
        <w:rPr>
          <w:rFonts w:ascii="Arial Narrow" w:hAnsi="Arial Narrow"/>
          <w:sz w:val="24"/>
          <w:szCs w:val="24"/>
        </w:rPr>
        <w:t>. Se valoran al coste de adquisición y se amortizan en un plazo de 5 años</w:t>
      </w:r>
      <w:r>
        <w:rPr>
          <w:rFonts w:ascii="Arial Narrow" w:hAnsi="Arial Narrow"/>
          <w:sz w:val="24"/>
          <w:szCs w:val="24"/>
        </w:rPr>
        <w:t>.</w:t>
      </w:r>
    </w:p>
    <w:p w14:paraId="61D3532E" w14:textId="77777777" w:rsidR="006A1478" w:rsidRDefault="006A1478" w:rsidP="001C269C">
      <w:pPr>
        <w:tabs>
          <w:tab w:val="left" w:pos="630"/>
          <w:tab w:val="right" w:pos="8805"/>
        </w:tabs>
        <w:rPr>
          <w:rFonts w:ascii="Arial Narrow" w:hAnsi="Arial Narrow"/>
          <w:sz w:val="24"/>
          <w:szCs w:val="24"/>
        </w:rPr>
      </w:pPr>
    </w:p>
    <w:p w14:paraId="032B0386" w14:textId="77777777" w:rsidR="006A1478" w:rsidRPr="004D5200" w:rsidRDefault="006A1478" w:rsidP="001C269C">
      <w:pPr>
        <w:jc w:val="both"/>
        <w:rPr>
          <w:rFonts w:ascii="Arial Narrow" w:hAnsi="Arial Narrow"/>
          <w:sz w:val="24"/>
          <w:szCs w:val="24"/>
          <w:u w:val="single"/>
        </w:rPr>
      </w:pPr>
      <w:r w:rsidRPr="004D5200">
        <w:rPr>
          <w:rFonts w:ascii="Arial Narrow" w:hAnsi="Arial Narrow"/>
          <w:b/>
          <w:sz w:val="24"/>
          <w:szCs w:val="24"/>
          <w:u w:val="single"/>
        </w:rPr>
        <w:t>Inmovilizado material</w:t>
      </w:r>
    </w:p>
    <w:p w14:paraId="2432F02B" w14:textId="77777777" w:rsidR="006A1478" w:rsidRPr="00E47C21" w:rsidRDefault="006A1478" w:rsidP="001C269C">
      <w:pPr>
        <w:jc w:val="both"/>
        <w:rPr>
          <w:rFonts w:ascii="Arial Narrow" w:hAnsi="Arial Narrow"/>
          <w:sz w:val="24"/>
          <w:szCs w:val="24"/>
        </w:rPr>
      </w:pPr>
    </w:p>
    <w:p w14:paraId="513455D9" w14:textId="77777777" w:rsidR="006A1478" w:rsidRDefault="006A1478" w:rsidP="001C269C">
      <w:pPr>
        <w:pStyle w:val="Textoindependiente"/>
        <w:autoSpaceDE w:val="0"/>
        <w:autoSpaceDN w:val="0"/>
        <w:adjustRightInd w:val="0"/>
        <w:rPr>
          <w:rFonts w:ascii="Arial Narrow" w:hAnsi="Arial Narrow"/>
          <w:sz w:val="24"/>
          <w:szCs w:val="24"/>
        </w:rPr>
      </w:pPr>
      <w:r w:rsidRPr="00BE0AD2">
        <w:rPr>
          <w:rFonts w:ascii="Arial Narrow" w:hAnsi="Arial Narrow"/>
          <w:sz w:val="24"/>
          <w:szCs w:val="24"/>
        </w:rPr>
        <w:t>Se valora a su precio de adquisición o a su coste de producción que incluye, además del importe facturado después de deducir cualquier descuento o rebaja en el precio, todos los gastos adicionales y directamente relacionados que se produzcan hasta su puesta en funcionamiento, como los gastos de explanación y derribo, transporte, seguros, instalación,</w:t>
      </w:r>
      <w:r>
        <w:rPr>
          <w:rFonts w:ascii="Arial Narrow" w:hAnsi="Arial Narrow"/>
          <w:sz w:val="24"/>
          <w:szCs w:val="24"/>
        </w:rPr>
        <w:t xml:space="preserve"> montaje y otros similares. La </w:t>
      </w:r>
      <w:r w:rsidR="00915B6D">
        <w:rPr>
          <w:rFonts w:ascii="Arial Narrow" w:hAnsi="Arial Narrow"/>
          <w:sz w:val="24"/>
          <w:szCs w:val="24"/>
        </w:rPr>
        <w:t>asociación</w:t>
      </w:r>
      <w:r w:rsidRPr="00BE0AD2">
        <w:rPr>
          <w:rFonts w:ascii="Arial Narrow" w:hAnsi="Arial Narrow"/>
          <w:sz w:val="24"/>
          <w:szCs w:val="24"/>
        </w:rPr>
        <w:t xml:space="preserve"> incluye en el coste del inmovilizado material que necesita un periodo de tiempo superior a un año para estar en condiciones de uso, explotación o venta, los gastos financieros relacionados con la financiación específica o genérica, directamente atribuible a la adquisición, construcción o producción. </w:t>
      </w:r>
    </w:p>
    <w:p w14:paraId="77DC3B34" w14:textId="77777777" w:rsidR="00AD6024" w:rsidRDefault="00AD6024" w:rsidP="001C269C">
      <w:pPr>
        <w:pStyle w:val="Textoindependiente"/>
        <w:rPr>
          <w:rFonts w:ascii="Arial Narrow" w:hAnsi="Arial Narrow"/>
          <w:sz w:val="24"/>
          <w:szCs w:val="24"/>
        </w:rPr>
      </w:pPr>
    </w:p>
    <w:p w14:paraId="284CD12B" w14:textId="77777777" w:rsidR="00E645EE" w:rsidRDefault="00E645EE" w:rsidP="001C269C">
      <w:pPr>
        <w:pStyle w:val="Textoindependiente"/>
        <w:rPr>
          <w:rFonts w:ascii="Arial Narrow" w:hAnsi="Arial Narrow"/>
          <w:sz w:val="24"/>
          <w:szCs w:val="24"/>
        </w:rPr>
      </w:pPr>
    </w:p>
    <w:p w14:paraId="07986DB6" w14:textId="3744CEA4" w:rsidR="006A1478" w:rsidRDefault="006A1478" w:rsidP="001C269C">
      <w:pPr>
        <w:pStyle w:val="Textoindependiente"/>
        <w:rPr>
          <w:rFonts w:ascii="Arial Narrow" w:hAnsi="Arial Narrow"/>
          <w:sz w:val="24"/>
          <w:szCs w:val="24"/>
        </w:rPr>
      </w:pPr>
      <w:r w:rsidRPr="004D2D67">
        <w:rPr>
          <w:rFonts w:ascii="Arial Narrow" w:hAnsi="Arial Narrow"/>
          <w:sz w:val="24"/>
          <w:szCs w:val="24"/>
        </w:rPr>
        <w:t>Asimismo, forma parte del valor del inmovilizado material, la estimación inicial del valor actual de las obligaciones asumidas derivadas del desmantelamiento o retiro y otras asociadas al citado activo, tales como los costes de rehabilitación del lugar sobre el que se asienta, siempre que estas obligaciones den lugar al registro de provisiones de acuerdo con lo dispuesto</w:t>
      </w:r>
      <w:r>
        <w:rPr>
          <w:rFonts w:ascii="Arial Narrow" w:hAnsi="Arial Narrow"/>
          <w:sz w:val="24"/>
          <w:szCs w:val="24"/>
        </w:rPr>
        <w:t xml:space="preserve"> en la norma aplicable a éstas. La </w:t>
      </w:r>
      <w:r w:rsidR="00915B6D">
        <w:rPr>
          <w:rFonts w:ascii="Arial Narrow" w:hAnsi="Arial Narrow"/>
          <w:sz w:val="24"/>
          <w:szCs w:val="24"/>
        </w:rPr>
        <w:t>asociación</w:t>
      </w:r>
      <w:r w:rsidRPr="00BE0AD2">
        <w:rPr>
          <w:rFonts w:ascii="Arial Narrow" w:hAnsi="Arial Narrow"/>
          <w:sz w:val="24"/>
          <w:szCs w:val="24"/>
        </w:rPr>
        <w:t xml:space="preserve"> no tiene compromisos de desmantelamiento, retiro o rehabilitación para sus bienes de activo. Por ello no se han contabilizado en los activos valores para la cobertura de tales obligaciones de</w:t>
      </w:r>
      <w:r>
        <w:rPr>
          <w:rFonts w:ascii="Arial Narrow" w:hAnsi="Arial Narrow"/>
          <w:sz w:val="24"/>
          <w:szCs w:val="24"/>
        </w:rPr>
        <w:t xml:space="preserve"> futuro.</w:t>
      </w:r>
    </w:p>
    <w:p w14:paraId="548CDDF7" w14:textId="77777777" w:rsidR="00560D1C" w:rsidRDefault="00560D1C" w:rsidP="001C269C">
      <w:pPr>
        <w:pStyle w:val="Textoindependiente"/>
        <w:autoSpaceDE w:val="0"/>
        <w:autoSpaceDN w:val="0"/>
        <w:adjustRightInd w:val="0"/>
        <w:rPr>
          <w:rFonts w:ascii="Arial Narrow" w:hAnsi="Arial Narrow"/>
          <w:sz w:val="24"/>
          <w:szCs w:val="24"/>
        </w:rPr>
      </w:pPr>
    </w:p>
    <w:p w14:paraId="4795E4CD" w14:textId="6700D472" w:rsidR="00B47FF2" w:rsidRDefault="00B47FF2" w:rsidP="001C269C">
      <w:pPr>
        <w:pStyle w:val="Textoindependiente"/>
        <w:autoSpaceDE w:val="0"/>
        <w:autoSpaceDN w:val="0"/>
        <w:adjustRightInd w:val="0"/>
        <w:rPr>
          <w:rFonts w:ascii="Arial Narrow" w:hAnsi="Arial Narrow"/>
          <w:sz w:val="24"/>
          <w:szCs w:val="24"/>
        </w:rPr>
      </w:pPr>
      <w:r>
        <w:rPr>
          <w:rFonts w:ascii="Arial Narrow" w:hAnsi="Arial Narrow"/>
          <w:sz w:val="24"/>
          <w:szCs w:val="24"/>
        </w:rPr>
        <w:t xml:space="preserve">En el caso de los terrenos fueron cedidos en </w:t>
      </w:r>
      <w:r w:rsidR="0050153C">
        <w:rPr>
          <w:rFonts w:ascii="Arial Narrow" w:hAnsi="Arial Narrow"/>
          <w:sz w:val="24"/>
          <w:szCs w:val="24"/>
        </w:rPr>
        <w:t>2003 por parte del Ayuntamiento sujet</w:t>
      </w:r>
      <w:r w:rsidR="00120B64">
        <w:rPr>
          <w:rFonts w:ascii="Arial Narrow" w:hAnsi="Arial Narrow"/>
          <w:sz w:val="24"/>
          <w:szCs w:val="24"/>
        </w:rPr>
        <w:t>o</w:t>
      </w:r>
      <w:r w:rsidR="0050153C">
        <w:rPr>
          <w:rFonts w:ascii="Arial Narrow" w:hAnsi="Arial Narrow"/>
          <w:sz w:val="24"/>
          <w:szCs w:val="24"/>
        </w:rPr>
        <w:t xml:space="preserve"> a la condición de </w:t>
      </w:r>
      <w:r w:rsidR="00CF1689">
        <w:rPr>
          <w:rFonts w:ascii="Arial Narrow" w:hAnsi="Arial Narrow"/>
          <w:sz w:val="24"/>
          <w:szCs w:val="24"/>
        </w:rPr>
        <w:t xml:space="preserve">construir un centro para enfermos de </w:t>
      </w:r>
      <w:r w:rsidR="00496E21">
        <w:rPr>
          <w:rFonts w:ascii="Arial Narrow" w:hAnsi="Arial Narrow"/>
          <w:sz w:val="24"/>
          <w:szCs w:val="24"/>
        </w:rPr>
        <w:t xml:space="preserve">autismo u otros </w:t>
      </w:r>
      <w:proofErr w:type="spellStart"/>
      <w:r w:rsidR="00496E21">
        <w:rPr>
          <w:rFonts w:ascii="Arial Narrow" w:hAnsi="Arial Narrow"/>
          <w:sz w:val="24"/>
          <w:szCs w:val="24"/>
        </w:rPr>
        <w:t>transtornos</w:t>
      </w:r>
      <w:proofErr w:type="spellEnd"/>
      <w:r w:rsidR="00496E21">
        <w:rPr>
          <w:rFonts w:ascii="Arial Narrow" w:hAnsi="Arial Narrow"/>
          <w:sz w:val="24"/>
          <w:szCs w:val="24"/>
        </w:rPr>
        <w:t xml:space="preserve"> del desarrollo. Tal</w:t>
      </w:r>
      <w:r w:rsidR="003B17D9">
        <w:rPr>
          <w:rFonts w:ascii="Arial Narrow" w:hAnsi="Arial Narrow"/>
          <w:sz w:val="24"/>
          <w:szCs w:val="24"/>
        </w:rPr>
        <w:t xml:space="preserve"> condición</w:t>
      </w:r>
      <w:r w:rsidR="00496E21">
        <w:rPr>
          <w:rFonts w:ascii="Arial Narrow" w:hAnsi="Arial Narrow"/>
          <w:sz w:val="24"/>
          <w:szCs w:val="24"/>
        </w:rPr>
        <w:t xml:space="preserve"> </w:t>
      </w:r>
      <w:proofErr w:type="spellStart"/>
      <w:r w:rsidR="00496E21">
        <w:rPr>
          <w:rFonts w:ascii="Arial Narrow" w:hAnsi="Arial Narrow"/>
          <w:sz w:val="24"/>
          <w:szCs w:val="24"/>
        </w:rPr>
        <w:t>deber</w:t>
      </w:r>
      <w:r w:rsidR="00120B64">
        <w:rPr>
          <w:rFonts w:ascii="Arial Narrow" w:hAnsi="Arial Narrow"/>
          <w:sz w:val="24"/>
          <w:szCs w:val="24"/>
        </w:rPr>
        <w:t>ia</w:t>
      </w:r>
      <w:proofErr w:type="spellEnd"/>
      <w:r w:rsidR="00496E21">
        <w:rPr>
          <w:rFonts w:ascii="Arial Narrow" w:hAnsi="Arial Narrow"/>
          <w:sz w:val="24"/>
          <w:szCs w:val="24"/>
        </w:rPr>
        <w:t xml:space="preserve"> llevarse a cabo en un plazo de cinco años y mantener su destino durante los 30 años siguientes</w:t>
      </w:r>
      <w:r w:rsidR="00A765F7">
        <w:rPr>
          <w:rFonts w:ascii="Arial Narrow" w:hAnsi="Arial Narrow"/>
          <w:sz w:val="24"/>
          <w:szCs w:val="24"/>
        </w:rPr>
        <w:t>.</w:t>
      </w:r>
      <w:r w:rsidR="00860A7E">
        <w:rPr>
          <w:rFonts w:ascii="Arial Narrow" w:hAnsi="Arial Narrow"/>
          <w:sz w:val="24"/>
          <w:szCs w:val="24"/>
        </w:rPr>
        <w:t xml:space="preserve"> En 2008 se produjo la escritura de obra nueva del citado centro que sigue ejerciendo su actividad altruista hasta hoy y se espera que </w:t>
      </w:r>
      <w:r w:rsidR="000E3763">
        <w:rPr>
          <w:rFonts w:ascii="Arial Narrow" w:hAnsi="Arial Narrow"/>
          <w:sz w:val="24"/>
          <w:szCs w:val="24"/>
        </w:rPr>
        <w:t xml:space="preserve">se mantenga </w:t>
      </w:r>
      <w:r w:rsidR="00860A7E">
        <w:rPr>
          <w:rFonts w:ascii="Arial Narrow" w:hAnsi="Arial Narrow"/>
          <w:sz w:val="24"/>
          <w:szCs w:val="24"/>
        </w:rPr>
        <w:t>en el futuro. Por esta circunstancia, tanto el terreno como el edificio figuran en contabilidad dentro del inmovilizado</w:t>
      </w:r>
      <w:r w:rsidR="00385980">
        <w:rPr>
          <w:rFonts w:ascii="Arial Narrow" w:hAnsi="Arial Narrow"/>
          <w:sz w:val="24"/>
          <w:szCs w:val="24"/>
        </w:rPr>
        <w:t xml:space="preserve"> material</w:t>
      </w:r>
      <w:r w:rsidR="002432F6">
        <w:rPr>
          <w:rFonts w:ascii="Arial Narrow" w:hAnsi="Arial Narrow"/>
          <w:sz w:val="24"/>
          <w:szCs w:val="24"/>
        </w:rPr>
        <w:t xml:space="preserve">. Por otra parte, la subvención </w:t>
      </w:r>
      <w:proofErr w:type="spellStart"/>
      <w:r w:rsidR="00E450F9">
        <w:rPr>
          <w:rFonts w:ascii="Arial Narrow" w:hAnsi="Arial Narrow"/>
          <w:sz w:val="24"/>
          <w:szCs w:val="24"/>
        </w:rPr>
        <w:t>esta</w:t>
      </w:r>
      <w:proofErr w:type="spellEnd"/>
      <w:r w:rsidR="00E450F9">
        <w:rPr>
          <w:rFonts w:ascii="Arial Narrow" w:hAnsi="Arial Narrow"/>
          <w:sz w:val="24"/>
          <w:szCs w:val="24"/>
        </w:rPr>
        <w:t xml:space="preserve"> registrada en </w:t>
      </w:r>
      <w:r w:rsidR="00FD5714">
        <w:rPr>
          <w:rFonts w:ascii="Arial Narrow" w:hAnsi="Arial Narrow"/>
          <w:sz w:val="24"/>
          <w:szCs w:val="24"/>
        </w:rPr>
        <w:t>el área correspondiente</w:t>
      </w:r>
      <w:r w:rsidR="002432F6">
        <w:rPr>
          <w:rFonts w:ascii="Arial Narrow" w:hAnsi="Arial Narrow"/>
          <w:sz w:val="24"/>
          <w:szCs w:val="24"/>
        </w:rPr>
        <w:t xml:space="preserve"> </w:t>
      </w:r>
      <w:r w:rsidR="00E450F9">
        <w:rPr>
          <w:rFonts w:ascii="Arial Narrow" w:hAnsi="Arial Narrow"/>
          <w:sz w:val="24"/>
          <w:szCs w:val="24"/>
        </w:rPr>
        <w:t>y se reconoce como ingresos al mismo ritmo que lo hace la amortización del inmueble</w:t>
      </w:r>
      <w:r w:rsidR="00EA7B0B">
        <w:rPr>
          <w:rFonts w:ascii="Arial Narrow" w:hAnsi="Arial Narrow"/>
          <w:sz w:val="24"/>
          <w:szCs w:val="24"/>
        </w:rPr>
        <w:t>.</w:t>
      </w:r>
    </w:p>
    <w:p w14:paraId="6AED849F" w14:textId="77777777" w:rsidR="00B47FF2" w:rsidRDefault="00B47FF2" w:rsidP="001C269C">
      <w:pPr>
        <w:pStyle w:val="Textoindependiente"/>
        <w:autoSpaceDE w:val="0"/>
        <w:autoSpaceDN w:val="0"/>
        <w:adjustRightInd w:val="0"/>
        <w:rPr>
          <w:rFonts w:ascii="Arial Narrow" w:hAnsi="Arial Narrow"/>
          <w:sz w:val="24"/>
          <w:szCs w:val="24"/>
        </w:rPr>
      </w:pPr>
    </w:p>
    <w:p w14:paraId="38B76F0C" w14:textId="77777777" w:rsidR="006A1478" w:rsidRDefault="006A1478" w:rsidP="001C269C">
      <w:pPr>
        <w:pStyle w:val="Textoindependiente"/>
        <w:autoSpaceDE w:val="0"/>
        <w:autoSpaceDN w:val="0"/>
        <w:adjustRightInd w:val="0"/>
        <w:rPr>
          <w:rFonts w:ascii="Arial Narrow" w:hAnsi="Arial Narrow"/>
          <w:sz w:val="24"/>
          <w:szCs w:val="24"/>
        </w:rPr>
      </w:pPr>
      <w:r w:rsidRPr="00BE0AD2">
        <w:rPr>
          <w:rFonts w:ascii="Arial Narrow" w:hAnsi="Arial Narrow"/>
          <w:sz w:val="24"/>
          <w:szCs w:val="24"/>
        </w:rPr>
        <w:t>Se registra la pérdida por deterioro del valor de un elemento del inmovilizado material cuando su valor neto contable supere a su importe recuperable, entendiendo éste como el mayor importe entre su valor razonable menos los costes de venta y su valor en uso.</w:t>
      </w:r>
      <w:r>
        <w:rPr>
          <w:rFonts w:ascii="Arial Narrow" w:hAnsi="Arial Narrow"/>
          <w:sz w:val="24"/>
          <w:szCs w:val="24"/>
        </w:rPr>
        <w:t xml:space="preserve"> Los administradores de la </w:t>
      </w:r>
      <w:r w:rsidR="00915B6D">
        <w:rPr>
          <w:rFonts w:ascii="Arial Narrow" w:hAnsi="Arial Narrow"/>
          <w:sz w:val="24"/>
          <w:szCs w:val="24"/>
        </w:rPr>
        <w:t>asociación</w:t>
      </w:r>
      <w:r w:rsidRPr="00BE0AD2">
        <w:rPr>
          <w:rFonts w:ascii="Arial Narrow" w:hAnsi="Arial Narrow"/>
          <w:sz w:val="24"/>
          <w:szCs w:val="24"/>
        </w:rPr>
        <w:t xml:space="preserve"> consideran que el valor contable de los activos no supera el valor recuperable de los mismos</w:t>
      </w:r>
      <w:r>
        <w:rPr>
          <w:rFonts w:ascii="Arial Narrow" w:hAnsi="Arial Narrow"/>
          <w:sz w:val="24"/>
          <w:szCs w:val="24"/>
        </w:rPr>
        <w:t>.</w:t>
      </w:r>
    </w:p>
    <w:p w14:paraId="702BFC7E" w14:textId="1B735144" w:rsidR="0027602F" w:rsidRDefault="0027602F" w:rsidP="001C269C">
      <w:pPr>
        <w:pStyle w:val="Textoindependiente"/>
        <w:autoSpaceDE w:val="0"/>
        <w:autoSpaceDN w:val="0"/>
        <w:adjustRightInd w:val="0"/>
        <w:rPr>
          <w:rFonts w:ascii="Arial Narrow" w:hAnsi="Arial Narrow"/>
          <w:sz w:val="24"/>
          <w:szCs w:val="24"/>
        </w:rPr>
      </w:pPr>
    </w:p>
    <w:p w14:paraId="6D901E59" w14:textId="77777777" w:rsidR="006A1478" w:rsidRDefault="006A1478" w:rsidP="001C269C">
      <w:pPr>
        <w:pStyle w:val="Textoindependiente"/>
        <w:autoSpaceDE w:val="0"/>
        <w:autoSpaceDN w:val="0"/>
        <w:adjustRightInd w:val="0"/>
        <w:rPr>
          <w:rFonts w:ascii="Arial Narrow" w:hAnsi="Arial Narrow"/>
          <w:sz w:val="24"/>
          <w:szCs w:val="24"/>
        </w:rPr>
      </w:pPr>
      <w:r w:rsidRPr="00BE0AD2">
        <w:rPr>
          <w:rFonts w:ascii="Arial Narrow" w:hAnsi="Arial Narrow"/>
          <w:sz w:val="24"/>
          <w:szCs w:val="24"/>
        </w:rPr>
        <w:t>Los gastos realizados durante el ejercicio con motivo de las obra</w:t>
      </w:r>
      <w:r>
        <w:rPr>
          <w:rFonts w:ascii="Arial Narrow" w:hAnsi="Arial Narrow"/>
          <w:sz w:val="24"/>
          <w:szCs w:val="24"/>
        </w:rPr>
        <w:t xml:space="preserve">s y trabajos efectuados por la </w:t>
      </w:r>
      <w:proofErr w:type="gramStart"/>
      <w:r w:rsidR="00915B6D">
        <w:rPr>
          <w:rFonts w:ascii="Arial Narrow" w:hAnsi="Arial Narrow"/>
          <w:sz w:val="24"/>
          <w:szCs w:val="24"/>
        </w:rPr>
        <w:t>asociación</w:t>
      </w:r>
      <w:r w:rsidRPr="00BE0AD2">
        <w:rPr>
          <w:rFonts w:ascii="Arial Narrow" w:hAnsi="Arial Narrow"/>
          <w:sz w:val="24"/>
          <w:szCs w:val="24"/>
        </w:rPr>
        <w:t>,</w:t>
      </w:r>
      <w:proofErr w:type="gramEnd"/>
      <w:r w:rsidRPr="00BE0AD2">
        <w:rPr>
          <w:rFonts w:ascii="Arial Narrow" w:hAnsi="Arial Narrow"/>
          <w:sz w:val="24"/>
          <w:szCs w:val="24"/>
        </w:rPr>
        <w:t xml:space="preserve"> se cargan en las cuentas de gastos que correspondan. Los costes de ampliación o mejora que dan lugar a un aumento de la capacidad productiva o a un alargamiento de la vida útil de los bienes, son incorporados al activo como mayor valor </w:t>
      </w:r>
      <w:proofErr w:type="gramStart"/>
      <w:r w:rsidRPr="00BE0AD2">
        <w:rPr>
          <w:rFonts w:ascii="Arial Narrow" w:hAnsi="Arial Narrow"/>
          <w:sz w:val="24"/>
          <w:szCs w:val="24"/>
        </w:rPr>
        <w:t>del mismo</w:t>
      </w:r>
      <w:proofErr w:type="gramEnd"/>
      <w:r w:rsidRPr="00BE0AD2">
        <w:rPr>
          <w:rFonts w:ascii="Arial Narrow" w:hAnsi="Arial Narrow"/>
          <w:sz w:val="24"/>
          <w:szCs w:val="24"/>
        </w:rPr>
        <w:t xml:space="preserve">. </w:t>
      </w:r>
    </w:p>
    <w:p w14:paraId="4CE93D82" w14:textId="77777777" w:rsidR="006A1478" w:rsidRDefault="006A1478" w:rsidP="001C269C">
      <w:pPr>
        <w:pStyle w:val="Textoindependiente"/>
        <w:autoSpaceDE w:val="0"/>
        <w:autoSpaceDN w:val="0"/>
        <w:adjustRightInd w:val="0"/>
        <w:rPr>
          <w:rFonts w:ascii="Arial Narrow" w:hAnsi="Arial Narrow"/>
          <w:sz w:val="24"/>
          <w:szCs w:val="24"/>
        </w:rPr>
      </w:pPr>
    </w:p>
    <w:p w14:paraId="589909D5" w14:textId="2DD4B2B8" w:rsidR="00F71999" w:rsidRPr="00F62773" w:rsidRDefault="006A1478" w:rsidP="001C269C">
      <w:pPr>
        <w:pStyle w:val="Textoindependiente"/>
        <w:autoSpaceDE w:val="0"/>
        <w:autoSpaceDN w:val="0"/>
        <w:adjustRightInd w:val="0"/>
        <w:rPr>
          <w:rFonts w:ascii="Arial Narrow" w:hAnsi="Arial Narrow"/>
          <w:sz w:val="24"/>
          <w:szCs w:val="24"/>
        </w:rPr>
      </w:pPr>
      <w:r w:rsidRPr="00F62773">
        <w:rPr>
          <w:rFonts w:ascii="Arial Narrow" w:hAnsi="Arial Narrow"/>
          <w:sz w:val="24"/>
          <w:szCs w:val="24"/>
        </w:rPr>
        <w:t>La amortización de los elementos del inmovilizado material se realiza, desde el momento en el que están disponibles para su puesta en funcionamiento, de forma lineal durante su vida útil estimada estimando un valor residual nulo, en función de los siguientes años de vida útil:</w:t>
      </w:r>
    </w:p>
    <w:p w14:paraId="5B709A04" w14:textId="77777777" w:rsidR="006A1478" w:rsidRPr="00F62773" w:rsidRDefault="006A1478" w:rsidP="001C269C">
      <w:pPr>
        <w:jc w:val="both"/>
        <w:rPr>
          <w:rFonts w:ascii="Arial Narrow" w:hAnsi="Arial Narrow" w:cs="Arial"/>
          <w:sz w:val="22"/>
          <w:szCs w:val="22"/>
        </w:rPr>
      </w:pPr>
    </w:p>
    <w:tbl>
      <w:tblPr>
        <w:tblW w:w="0" w:type="auto"/>
        <w:tblInd w:w="686" w:type="dxa"/>
        <w:tblLayout w:type="fixed"/>
        <w:tblCellMar>
          <w:left w:w="70" w:type="dxa"/>
          <w:right w:w="70" w:type="dxa"/>
        </w:tblCellMar>
        <w:tblLook w:val="0000" w:firstRow="0" w:lastRow="0" w:firstColumn="0" w:lastColumn="0" w:noHBand="0" w:noVBand="0"/>
      </w:tblPr>
      <w:tblGrid>
        <w:gridCol w:w="4461"/>
        <w:gridCol w:w="1853"/>
      </w:tblGrid>
      <w:tr w:rsidR="006A1478" w:rsidRPr="00F62773" w14:paraId="750D019E" w14:textId="77777777" w:rsidTr="001E1E3E">
        <w:trPr>
          <w:cantSplit/>
          <w:trHeight w:val="283"/>
        </w:trPr>
        <w:tc>
          <w:tcPr>
            <w:tcW w:w="4461" w:type="dxa"/>
          </w:tcPr>
          <w:p w14:paraId="09D184EA" w14:textId="77777777" w:rsidR="006A1478" w:rsidRPr="00F62773" w:rsidRDefault="003B3FF5" w:rsidP="001C269C">
            <w:pPr>
              <w:jc w:val="both"/>
              <w:rPr>
                <w:rFonts w:ascii="Arial Narrow" w:hAnsi="Arial Narrow" w:cs="Arial"/>
                <w:b/>
                <w:sz w:val="22"/>
                <w:szCs w:val="22"/>
                <w:u w:val="single"/>
              </w:rPr>
            </w:pPr>
            <w:r>
              <w:rPr>
                <w:rFonts w:ascii="Arial Narrow" w:hAnsi="Arial Narrow" w:cs="Arial"/>
                <w:b/>
                <w:sz w:val="22"/>
                <w:szCs w:val="22"/>
                <w:u w:val="single"/>
              </w:rPr>
              <w:t>Descripción</w:t>
            </w:r>
          </w:p>
        </w:tc>
        <w:tc>
          <w:tcPr>
            <w:tcW w:w="1853" w:type="dxa"/>
          </w:tcPr>
          <w:p w14:paraId="45E4C958" w14:textId="77777777" w:rsidR="006A1478" w:rsidRPr="00F62773" w:rsidRDefault="006A1478" w:rsidP="001C269C">
            <w:pPr>
              <w:jc w:val="center"/>
              <w:rPr>
                <w:rFonts w:ascii="Arial Narrow" w:hAnsi="Arial Narrow" w:cs="Arial"/>
                <w:b/>
                <w:sz w:val="22"/>
                <w:szCs w:val="22"/>
                <w:u w:val="single"/>
              </w:rPr>
            </w:pPr>
            <w:r w:rsidRPr="00F62773">
              <w:rPr>
                <w:rFonts w:ascii="Arial Narrow" w:hAnsi="Arial Narrow" w:cs="Arial"/>
                <w:b/>
                <w:sz w:val="22"/>
                <w:szCs w:val="22"/>
                <w:u w:val="single"/>
              </w:rPr>
              <w:t>Años de vida útil</w:t>
            </w:r>
          </w:p>
        </w:tc>
      </w:tr>
      <w:tr w:rsidR="003E6D58" w:rsidRPr="00F62773" w14:paraId="1E719B3A" w14:textId="77777777" w:rsidTr="001E1E3E">
        <w:trPr>
          <w:cantSplit/>
          <w:trHeight w:val="283"/>
        </w:trPr>
        <w:tc>
          <w:tcPr>
            <w:tcW w:w="4461" w:type="dxa"/>
          </w:tcPr>
          <w:p w14:paraId="18704137" w14:textId="4AB223BA" w:rsidR="003E6D58" w:rsidRPr="00F62773" w:rsidRDefault="003E6D58" w:rsidP="001C269C">
            <w:pPr>
              <w:jc w:val="both"/>
              <w:rPr>
                <w:rFonts w:ascii="Arial Narrow" w:hAnsi="Arial Narrow" w:cs="Arial"/>
                <w:sz w:val="22"/>
                <w:szCs w:val="22"/>
              </w:rPr>
            </w:pPr>
            <w:r>
              <w:rPr>
                <w:rFonts w:ascii="Arial Narrow" w:hAnsi="Arial Narrow" w:cs="Arial"/>
                <w:sz w:val="22"/>
                <w:szCs w:val="22"/>
              </w:rPr>
              <w:t>Construcciones</w:t>
            </w:r>
          </w:p>
        </w:tc>
        <w:tc>
          <w:tcPr>
            <w:tcW w:w="1853" w:type="dxa"/>
          </w:tcPr>
          <w:p w14:paraId="25829A99" w14:textId="4995BAB0" w:rsidR="003E6D58" w:rsidRPr="00F62773" w:rsidRDefault="003E6D58" w:rsidP="001C269C">
            <w:pPr>
              <w:jc w:val="center"/>
              <w:rPr>
                <w:rFonts w:ascii="Arial Narrow" w:hAnsi="Arial Narrow" w:cs="Arial"/>
                <w:sz w:val="22"/>
                <w:szCs w:val="22"/>
              </w:rPr>
            </w:pPr>
            <w:r>
              <w:rPr>
                <w:rFonts w:ascii="Arial Narrow" w:hAnsi="Arial Narrow" w:cs="Arial"/>
                <w:sz w:val="22"/>
                <w:szCs w:val="22"/>
              </w:rPr>
              <w:t>50</w:t>
            </w:r>
          </w:p>
        </w:tc>
      </w:tr>
      <w:tr w:rsidR="003E6D58" w:rsidRPr="00F62773" w14:paraId="7A23F8FE" w14:textId="77777777" w:rsidTr="001E1E3E">
        <w:trPr>
          <w:cantSplit/>
          <w:trHeight w:val="283"/>
        </w:trPr>
        <w:tc>
          <w:tcPr>
            <w:tcW w:w="4461" w:type="dxa"/>
          </w:tcPr>
          <w:p w14:paraId="075CCA07" w14:textId="13AEC25E" w:rsidR="003E6D58" w:rsidRPr="00F62773" w:rsidRDefault="003E6D58" w:rsidP="001C269C">
            <w:pPr>
              <w:jc w:val="both"/>
              <w:rPr>
                <w:rFonts w:ascii="Arial Narrow" w:hAnsi="Arial Narrow" w:cs="Arial"/>
                <w:sz w:val="22"/>
                <w:szCs w:val="22"/>
              </w:rPr>
            </w:pPr>
            <w:r>
              <w:rPr>
                <w:rFonts w:ascii="Arial Narrow" w:hAnsi="Arial Narrow" w:cs="Arial"/>
                <w:sz w:val="22"/>
                <w:szCs w:val="22"/>
              </w:rPr>
              <w:t>Instalaciones</w:t>
            </w:r>
          </w:p>
        </w:tc>
        <w:tc>
          <w:tcPr>
            <w:tcW w:w="1853" w:type="dxa"/>
          </w:tcPr>
          <w:p w14:paraId="0DBF2CBD" w14:textId="617C6611" w:rsidR="003E6D58" w:rsidRPr="00F62773" w:rsidRDefault="003E6D58" w:rsidP="001C269C">
            <w:pPr>
              <w:jc w:val="center"/>
              <w:rPr>
                <w:rFonts w:ascii="Arial Narrow" w:hAnsi="Arial Narrow" w:cs="Arial"/>
                <w:sz w:val="22"/>
                <w:szCs w:val="22"/>
              </w:rPr>
            </w:pPr>
            <w:r>
              <w:rPr>
                <w:rFonts w:ascii="Arial Narrow" w:hAnsi="Arial Narrow" w:cs="Arial"/>
                <w:sz w:val="22"/>
                <w:szCs w:val="22"/>
              </w:rPr>
              <w:t>14</w:t>
            </w:r>
          </w:p>
        </w:tc>
      </w:tr>
      <w:tr w:rsidR="006A1478" w:rsidRPr="00F62773" w14:paraId="772BD9B2" w14:textId="77777777" w:rsidTr="001E1E3E">
        <w:trPr>
          <w:cantSplit/>
          <w:trHeight w:val="283"/>
        </w:trPr>
        <w:tc>
          <w:tcPr>
            <w:tcW w:w="4461" w:type="dxa"/>
          </w:tcPr>
          <w:p w14:paraId="0F0403A3" w14:textId="77777777" w:rsidR="006A1478" w:rsidRPr="00F62773" w:rsidRDefault="006A1478" w:rsidP="001C269C">
            <w:pPr>
              <w:jc w:val="both"/>
              <w:rPr>
                <w:rFonts w:ascii="Arial Narrow" w:hAnsi="Arial Narrow" w:cs="Arial"/>
                <w:sz w:val="22"/>
                <w:szCs w:val="22"/>
              </w:rPr>
            </w:pPr>
            <w:r w:rsidRPr="00F62773">
              <w:rPr>
                <w:rFonts w:ascii="Arial Narrow" w:hAnsi="Arial Narrow" w:cs="Arial"/>
                <w:sz w:val="22"/>
                <w:szCs w:val="22"/>
              </w:rPr>
              <w:t>Mobiliario</w:t>
            </w:r>
          </w:p>
        </w:tc>
        <w:tc>
          <w:tcPr>
            <w:tcW w:w="1853" w:type="dxa"/>
          </w:tcPr>
          <w:p w14:paraId="280C33CC" w14:textId="77777777" w:rsidR="006A1478" w:rsidRPr="00F62773" w:rsidRDefault="006A1478" w:rsidP="001C269C">
            <w:pPr>
              <w:jc w:val="center"/>
              <w:rPr>
                <w:rFonts w:ascii="Arial Narrow" w:hAnsi="Arial Narrow" w:cs="Arial"/>
                <w:sz w:val="22"/>
                <w:szCs w:val="22"/>
              </w:rPr>
            </w:pPr>
            <w:r w:rsidRPr="00F62773">
              <w:rPr>
                <w:rFonts w:ascii="Arial Narrow" w:hAnsi="Arial Narrow" w:cs="Arial"/>
                <w:sz w:val="22"/>
                <w:szCs w:val="22"/>
              </w:rPr>
              <w:t>10</w:t>
            </w:r>
          </w:p>
        </w:tc>
      </w:tr>
      <w:tr w:rsidR="006A1478" w:rsidRPr="00F62773" w14:paraId="4AAD1DE2" w14:textId="77777777" w:rsidTr="001E1E3E">
        <w:trPr>
          <w:cantSplit/>
          <w:trHeight w:val="283"/>
        </w:trPr>
        <w:tc>
          <w:tcPr>
            <w:tcW w:w="4461" w:type="dxa"/>
          </w:tcPr>
          <w:p w14:paraId="684B7188" w14:textId="77777777" w:rsidR="006A1478" w:rsidRPr="00F62773" w:rsidRDefault="006A1478" w:rsidP="001C269C">
            <w:pPr>
              <w:jc w:val="both"/>
              <w:rPr>
                <w:rFonts w:ascii="Arial Narrow" w:hAnsi="Arial Narrow" w:cs="Arial"/>
                <w:sz w:val="22"/>
                <w:szCs w:val="22"/>
              </w:rPr>
            </w:pPr>
            <w:r w:rsidRPr="00F62773">
              <w:rPr>
                <w:rFonts w:ascii="Arial Narrow" w:hAnsi="Arial Narrow" w:cs="Arial"/>
                <w:sz w:val="22"/>
                <w:szCs w:val="22"/>
              </w:rPr>
              <w:t>Equipos proceso información</w:t>
            </w:r>
          </w:p>
        </w:tc>
        <w:tc>
          <w:tcPr>
            <w:tcW w:w="1853" w:type="dxa"/>
          </w:tcPr>
          <w:p w14:paraId="314F4F97" w14:textId="77777777" w:rsidR="006A1478" w:rsidRPr="00F62773" w:rsidRDefault="00194446" w:rsidP="001C269C">
            <w:pPr>
              <w:jc w:val="center"/>
              <w:rPr>
                <w:rFonts w:ascii="Arial Narrow" w:hAnsi="Arial Narrow" w:cs="Arial"/>
                <w:sz w:val="22"/>
                <w:szCs w:val="22"/>
              </w:rPr>
            </w:pPr>
            <w:r w:rsidRPr="00F62773">
              <w:rPr>
                <w:rFonts w:ascii="Arial Narrow" w:hAnsi="Arial Narrow" w:cs="Arial"/>
                <w:sz w:val="22"/>
                <w:szCs w:val="22"/>
              </w:rPr>
              <w:t>4</w:t>
            </w:r>
          </w:p>
        </w:tc>
      </w:tr>
      <w:tr w:rsidR="00194446" w:rsidRPr="00F62773" w14:paraId="61121571" w14:textId="77777777" w:rsidTr="001E1E3E">
        <w:trPr>
          <w:cantSplit/>
          <w:trHeight w:val="283"/>
        </w:trPr>
        <w:tc>
          <w:tcPr>
            <w:tcW w:w="4461" w:type="dxa"/>
          </w:tcPr>
          <w:p w14:paraId="6E60529F" w14:textId="77777777" w:rsidR="00194446" w:rsidRPr="00F62773" w:rsidRDefault="00194446" w:rsidP="001C269C">
            <w:pPr>
              <w:jc w:val="both"/>
              <w:rPr>
                <w:rFonts w:ascii="Arial Narrow" w:hAnsi="Arial Narrow" w:cs="Arial"/>
                <w:sz w:val="22"/>
                <w:szCs w:val="22"/>
              </w:rPr>
            </w:pPr>
            <w:r w:rsidRPr="00F62773">
              <w:rPr>
                <w:rFonts w:ascii="Arial Narrow" w:hAnsi="Arial Narrow" w:cs="Arial"/>
                <w:sz w:val="22"/>
                <w:szCs w:val="22"/>
              </w:rPr>
              <w:t>Elementos de transporte</w:t>
            </w:r>
          </w:p>
        </w:tc>
        <w:tc>
          <w:tcPr>
            <w:tcW w:w="1853" w:type="dxa"/>
          </w:tcPr>
          <w:p w14:paraId="004E90B5" w14:textId="7DB89AF8" w:rsidR="00194446" w:rsidRPr="00F62773" w:rsidRDefault="003E6D58" w:rsidP="00467602">
            <w:pPr>
              <w:jc w:val="center"/>
              <w:rPr>
                <w:rFonts w:ascii="Arial Narrow" w:hAnsi="Arial Narrow" w:cs="Arial"/>
                <w:sz w:val="22"/>
                <w:szCs w:val="22"/>
              </w:rPr>
            </w:pPr>
            <w:r>
              <w:rPr>
                <w:rFonts w:ascii="Arial Narrow" w:hAnsi="Arial Narrow" w:cs="Arial"/>
                <w:sz w:val="22"/>
                <w:szCs w:val="22"/>
              </w:rPr>
              <w:t>6.25</w:t>
            </w:r>
          </w:p>
        </w:tc>
      </w:tr>
      <w:tr w:rsidR="003E6D58" w:rsidRPr="00F62773" w14:paraId="1135AB00" w14:textId="77777777" w:rsidTr="001E1E3E">
        <w:trPr>
          <w:cantSplit/>
          <w:trHeight w:val="283"/>
        </w:trPr>
        <w:tc>
          <w:tcPr>
            <w:tcW w:w="4461" w:type="dxa"/>
          </w:tcPr>
          <w:p w14:paraId="044371C0" w14:textId="1E9BCAD1" w:rsidR="003E6D58" w:rsidRPr="00F62773" w:rsidRDefault="003E6D58" w:rsidP="001C269C">
            <w:pPr>
              <w:jc w:val="both"/>
              <w:rPr>
                <w:rFonts w:ascii="Arial Narrow" w:hAnsi="Arial Narrow" w:cs="Arial"/>
                <w:sz w:val="22"/>
                <w:szCs w:val="22"/>
              </w:rPr>
            </w:pPr>
            <w:r>
              <w:rPr>
                <w:rFonts w:ascii="Arial Narrow" w:hAnsi="Arial Narrow" w:cs="Arial"/>
                <w:sz w:val="22"/>
                <w:szCs w:val="22"/>
              </w:rPr>
              <w:t>Otro inmovilizado</w:t>
            </w:r>
          </w:p>
        </w:tc>
        <w:tc>
          <w:tcPr>
            <w:tcW w:w="1853" w:type="dxa"/>
          </w:tcPr>
          <w:p w14:paraId="2A6F7704" w14:textId="537B496E" w:rsidR="003E6D58" w:rsidRDefault="003E6D58" w:rsidP="00467602">
            <w:pPr>
              <w:jc w:val="center"/>
              <w:rPr>
                <w:rFonts w:ascii="Arial Narrow" w:hAnsi="Arial Narrow" w:cs="Arial"/>
                <w:sz w:val="22"/>
                <w:szCs w:val="22"/>
              </w:rPr>
            </w:pPr>
            <w:r>
              <w:rPr>
                <w:rFonts w:ascii="Arial Narrow" w:hAnsi="Arial Narrow" w:cs="Arial"/>
                <w:sz w:val="22"/>
                <w:szCs w:val="22"/>
              </w:rPr>
              <w:t>10</w:t>
            </w:r>
          </w:p>
        </w:tc>
      </w:tr>
    </w:tbl>
    <w:p w14:paraId="69DBF6C5" w14:textId="77777777" w:rsidR="00F1140C" w:rsidRDefault="00F1140C" w:rsidP="00F1140C">
      <w:pPr>
        <w:rPr>
          <w:rFonts w:ascii="Arial Narrow" w:hAnsi="Arial Narrow"/>
          <w:sz w:val="24"/>
          <w:szCs w:val="24"/>
        </w:rPr>
      </w:pPr>
      <w:bookmarkStart w:id="0" w:name="_Toc221951460"/>
    </w:p>
    <w:p w14:paraId="25CB21F7" w14:textId="77777777" w:rsidR="002940F3" w:rsidRPr="002940F3" w:rsidRDefault="002940F3" w:rsidP="002940F3">
      <w:pPr>
        <w:pStyle w:val="Ttulo2"/>
        <w:rPr>
          <w:rFonts w:ascii="Arial Narrow" w:hAnsi="Arial Narrow" w:cs="Arial"/>
          <w:bCs/>
          <w:color w:val="000000"/>
          <w:sz w:val="24"/>
          <w:szCs w:val="24"/>
        </w:rPr>
      </w:pPr>
      <w:r w:rsidRPr="002940F3">
        <w:rPr>
          <w:rFonts w:ascii="Arial Narrow" w:hAnsi="Arial Narrow" w:cs="Arial"/>
          <w:bCs/>
          <w:color w:val="000000"/>
          <w:sz w:val="24"/>
          <w:szCs w:val="24"/>
        </w:rPr>
        <w:t>Permutas</w:t>
      </w:r>
    </w:p>
    <w:p w14:paraId="7CE2D685" w14:textId="77777777" w:rsidR="002940F3" w:rsidRDefault="002940F3" w:rsidP="002940F3">
      <w:pPr>
        <w:pStyle w:val="NormalWeb"/>
        <w:spacing w:before="0" w:beforeAutospacing="0" w:after="0" w:afterAutospacing="0"/>
        <w:jc w:val="both"/>
        <w:rPr>
          <w:rFonts w:ascii="Arial Narrow" w:hAnsi="Arial Narrow"/>
          <w:sz w:val="24"/>
          <w:szCs w:val="24"/>
          <w:lang w:val="es-ES_tradnl"/>
        </w:rPr>
      </w:pPr>
    </w:p>
    <w:p w14:paraId="254CABB2" w14:textId="77777777" w:rsidR="002940F3" w:rsidRPr="009358E7" w:rsidRDefault="002940F3" w:rsidP="002940F3">
      <w:pPr>
        <w:pStyle w:val="NormalWeb"/>
        <w:spacing w:before="0" w:beforeAutospacing="0" w:after="0" w:afterAutospacing="0"/>
        <w:jc w:val="both"/>
        <w:rPr>
          <w:rFonts w:ascii="Arial Narrow" w:hAnsi="Arial Narrow"/>
          <w:sz w:val="24"/>
          <w:szCs w:val="24"/>
          <w:lang w:val="es-ES_tradnl"/>
        </w:rPr>
      </w:pPr>
      <w:r w:rsidRPr="009358E7">
        <w:rPr>
          <w:rFonts w:ascii="Arial Narrow" w:hAnsi="Arial Narrow"/>
          <w:sz w:val="24"/>
          <w:szCs w:val="24"/>
          <w:lang w:val="es-ES_tradnl"/>
        </w:rPr>
        <w:t xml:space="preserve">En las operaciones de permuta de carácter comercial, el inmovilizado material recibido se valorará por el valor razonable del activo entregado más, en su caso, las contrapartidas monetarias que se hubieran entregado a cambio, salvo que se tenga una evidencia más clara del valor razonable del activo recibido y con el límite de este último. Las diferencias de valoración que pudieran surgir al dar de baja el elemento entregado a cambio tendrán como contrapartida la cuenta de pérdidas y ganancias. Es decir que se puede producir un resultado positivo </w:t>
      </w:r>
      <w:r>
        <w:rPr>
          <w:rFonts w:ascii="Arial Narrow" w:hAnsi="Arial Narrow"/>
          <w:sz w:val="24"/>
          <w:szCs w:val="24"/>
          <w:lang w:val="es-ES_tradnl"/>
        </w:rPr>
        <w:t xml:space="preserve">o negativo </w:t>
      </w:r>
      <w:r w:rsidRPr="009358E7">
        <w:rPr>
          <w:rFonts w:ascii="Arial Narrow" w:hAnsi="Arial Narrow"/>
          <w:sz w:val="24"/>
          <w:szCs w:val="24"/>
          <w:lang w:val="es-ES_tradnl"/>
        </w:rPr>
        <w:t>y registrarlo en contabilidad.</w:t>
      </w:r>
    </w:p>
    <w:p w14:paraId="09639D6A" w14:textId="77777777" w:rsidR="002940F3" w:rsidRDefault="002940F3" w:rsidP="002940F3">
      <w:pPr>
        <w:pStyle w:val="NormalWeb"/>
        <w:spacing w:before="0" w:beforeAutospacing="0" w:after="0" w:afterAutospacing="0"/>
        <w:jc w:val="both"/>
        <w:rPr>
          <w:rFonts w:ascii="Arial Narrow" w:hAnsi="Arial Narrow"/>
          <w:sz w:val="24"/>
          <w:szCs w:val="24"/>
          <w:lang w:val="es-ES_tradnl"/>
        </w:rPr>
      </w:pPr>
    </w:p>
    <w:p w14:paraId="246D84E4" w14:textId="77777777" w:rsidR="00A60911" w:rsidRDefault="00A60911" w:rsidP="002940F3">
      <w:pPr>
        <w:pStyle w:val="NormalWeb"/>
        <w:spacing w:before="0" w:beforeAutospacing="0" w:after="0" w:afterAutospacing="0"/>
        <w:jc w:val="both"/>
        <w:rPr>
          <w:rFonts w:ascii="Arial Narrow" w:hAnsi="Arial Narrow"/>
          <w:sz w:val="24"/>
          <w:szCs w:val="24"/>
          <w:lang w:val="es-ES_tradnl"/>
        </w:rPr>
      </w:pPr>
    </w:p>
    <w:p w14:paraId="62D3F15D" w14:textId="77777777" w:rsidR="00A60911" w:rsidRDefault="00A60911" w:rsidP="002940F3">
      <w:pPr>
        <w:pStyle w:val="NormalWeb"/>
        <w:spacing w:before="0" w:beforeAutospacing="0" w:after="0" w:afterAutospacing="0"/>
        <w:jc w:val="both"/>
        <w:rPr>
          <w:rFonts w:ascii="Arial Narrow" w:hAnsi="Arial Narrow"/>
          <w:sz w:val="24"/>
          <w:szCs w:val="24"/>
          <w:lang w:val="es-ES_tradnl"/>
        </w:rPr>
      </w:pPr>
    </w:p>
    <w:p w14:paraId="52FBD0E5" w14:textId="77777777" w:rsidR="00A60911" w:rsidRDefault="00A60911" w:rsidP="002940F3">
      <w:pPr>
        <w:pStyle w:val="NormalWeb"/>
        <w:spacing w:before="0" w:beforeAutospacing="0" w:after="0" w:afterAutospacing="0"/>
        <w:jc w:val="both"/>
        <w:rPr>
          <w:rFonts w:ascii="Arial Narrow" w:hAnsi="Arial Narrow"/>
          <w:sz w:val="24"/>
          <w:szCs w:val="24"/>
          <w:lang w:val="es-ES_tradnl"/>
        </w:rPr>
      </w:pPr>
    </w:p>
    <w:p w14:paraId="3A4685AF" w14:textId="77777777" w:rsidR="00A60911" w:rsidRPr="009358E7" w:rsidRDefault="00A60911" w:rsidP="002940F3">
      <w:pPr>
        <w:pStyle w:val="NormalWeb"/>
        <w:spacing w:before="0" w:beforeAutospacing="0" w:after="0" w:afterAutospacing="0"/>
        <w:jc w:val="both"/>
        <w:rPr>
          <w:rFonts w:ascii="Arial Narrow" w:hAnsi="Arial Narrow"/>
          <w:sz w:val="24"/>
          <w:szCs w:val="24"/>
          <w:lang w:val="es-ES_tradnl"/>
        </w:rPr>
      </w:pPr>
    </w:p>
    <w:p w14:paraId="4D9AA580" w14:textId="77777777" w:rsidR="002940F3" w:rsidRPr="009358E7" w:rsidRDefault="002940F3" w:rsidP="002940F3">
      <w:pPr>
        <w:pStyle w:val="NormalWeb"/>
        <w:spacing w:before="0" w:beforeAutospacing="0" w:after="0" w:afterAutospacing="0"/>
        <w:jc w:val="both"/>
        <w:rPr>
          <w:rFonts w:ascii="Arial Narrow" w:hAnsi="Arial Narrow"/>
          <w:sz w:val="24"/>
          <w:szCs w:val="24"/>
          <w:lang w:val="es-ES_tradnl"/>
        </w:rPr>
      </w:pPr>
      <w:r w:rsidRPr="009358E7">
        <w:rPr>
          <w:rFonts w:ascii="Arial Narrow" w:hAnsi="Arial Narrow"/>
          <w:sz w:val="24"/>
          <w:szCs w:val="24"/>
          <w:lang w:val="es-ES_tradnl"/>
        </w:rPr>
        <w:t>Se considerará que una permuta tiene carácte</w:t>
      </w:r>
      <w:r>
        <w:rPr>
          <w:rFonts w:ascii="Arial Narrow" w:hAnsi="Arial Narrow"/>
          <w:sz w:val="24"/>
          <w:szCs w:val="24"/>
          <w:lang w:val="es-ES_tradnl"/>
        </w:rPr>
        <w:t>r comercial si l</w:t>
      </w:r>
      <w:r w:rsidRPr="009358E7">
        <w:rPr>
          <w:rFonts w:ascii="Arial Narrow" w:hAnsi="Arial Narrow"/>
          <w:sz w:val="24"/>
          <w:szCs w:val="24"/>
          <w:lang w:val="es-ES_tradnl"/>
        </w:rPr>
        <w:t xml:space="preserve">a configuración (riesgo, calendario e importe) de los flujos de efectivo del inmovilizado recibido difiere de la configuración de los flujos de efectivo del activo entregado; o </w:t>
      </w:r>
      <w:r>
        <w:rPr>
          <w:rFonts w:ascii="Arial Narrow" w:hAnsi="Arial Narrow"/>
          <w:sz w:val="24"/>
          <w:szCs w:val="24"/>
          <w:lang w:val="es-ES_tradnl"/>
        </w:rPr>
        <w:t>bien si e</w:t>
      </w:r>
      <w:r w:rsidRPr="009358E7">
        <w:rPr>
          <w:rFonts w:ascii="Arial Narrow" w:hAnsi="Arial Narrow"/>
          <w:sz w:val="24"/>
          <w:szCs w:val="24"/>
          <w:lang w:val="es-ES_tradnl"/>
        </w:rPr>
        <w:t xml:space="preserve">l valor actual de los flujos de efectivo después de impuestos de las actividades de la empresa afectadas por la </w:t>
      </w:r>
      <w:proofErr w:type="gramStart"/>
      <w:r w:rsidRPr="009358E7">
        <w:rPr>
          <w:rFonts w:ascii="Arial Narrow" w:hAnsi="Arial Narrow"/>
          <w:sz w:val="24"/>
          <w:szCs w:val="24"/>
          <w:lang w:val="es-ES_tradnl"/>
        </w:rPr>
        <w:t>permuta,</w:t>
      </w:r>
      <w:proofErr w:type="gramEnd"/>
      <w:r w:rsidRPr="009358E7">
        <w:rPr>
          <w:rFonts w:ascii="Arial Narrow" w:hAnsi="Arial Narrow"/>
          <w:sz w:val="24"/>
          <w:szCs w:val="24"/>
          <w:lang w:val="es-ES_tradnl"/>
        </w:rPr>
        <w:t xml:space="preserve"> se ve modificado como consecuencia de la operación.</w:t>
      </w:r>
    </w:p>
    <w:p w14:paraId="40CC0FF8" w14:textId="77777777" w:rsidR="002940F3" w:rsidRDefault="002940F3" w:rsidP="002940F3">
      <w:pPr>
        <w:pStyle w:val="NormalWeb"/>
        <w:spacing w:before="0" w:beforeAutospacing="0" w:after="0" w:afterAutospacing="0"/>
        <w:jc w:val="both"/>
        <w:rPr>
          <w:rFonts w:ascii="Arial Narrow" w:hAnsi="Arial Narrow"/>
          <w:sz w:val="24"/>
          <w:szCs w:val="24"/>
          <w:lang w:val="es-ES_tradnl"/>
        </w:rPr>
      </w:pPr>
    </w:p>
    <w:p w14:paraId="6F8D6938" w14:textId="77777777" w:rsidR="002940F3" w:rsidRPr="009358E7" w:rsidRDefault="002940F3" w:rsidP="002940F3">
      <w:pPr>
        <w:pStyle w:val="NormalWeb"/>
        <w:spacing w:before="0" w:beforeAutospacing="0" w:after="0" w:afterAutospacing="0"/>
        <w:jc w:val="both"/>
        <w:rPr>
          <w:rFonts w:ascii="Arial Narrow" w:hAnsi="Arial Narrow"/>
          <w:sz w:val="24"/>
          <w:szCs w:val="24"/>
          <w:lang w:val="es-ES_tradnl"/>
        </w:rPr>
      </w:pPr>
      <w:r w:rsidRPr="009358E7">
        <w:rPr>
          <w:rFonts w:ascii="Arial Narrow" w:hAnsi="Arial Narrow"/>
          <w:sz w:val="24"/>
          <w:szCs w:val="24"/>
          <w:lang w:val="es-ES_tradnl"/>
        </w:rPr>
        <w:t>Se presumirá no comercial, salvo prueba en contrario, toda permuta de activos de la misma naturaleza y uso para la empresa. Cuando la permuta no tenga carácter comercial, el inmovilizado recibido se valorará por el valor contable del bien entregado más, en su caso, las contrapartidas monetarias que se hubieran entregado a cambio, con el límite, del valor razonable del inmovilizado recibido si éste fuera menor. Es decir que nunca se puede producir contablemente un beneficio, pero si una pérdida.</w:t>
      </w:r>
    </w:p>
    <w:p w14:paraId="53B29FDA" w14:textId="77777777" w:rsidR="00DE059E" w:rsidRDefault="00DE059E" w:rsidP="002940F3">
      <w:pPr>
        <w:pStyle w:val="Ttulo2"/>
        <w:rPr>
          <w:rFonts w:ascii="Arial Narrow" w:hAnsi="Arial Narrow" w:cs="Arial"/>
          <w:bCs/>
          <w:color w:val="000000"/>
          <w:sz w:val="24"/>
          <w:szCs w:val="24"/>
        </w:rPr>
      </w:pPr>
    </w:p>
    <w:p w14:paraId="6FB0AF9B" w14:textId="3805DB16" w:rsidR="002940F3" w:rsidRPr="002940F3" w:rsidRDefault="002940F3" w:rsidP="002940F3">
      <w:pPr>
        <w:pStyle w:val="Ttulo2"/>
        <w:rPr>
          <w:rFonts w:ascii="Arial Narrow" w:hAnsi="Arial Narrow" w:cs="Arial"/>
          <w:bCs/>
          <w:color w:val="000000"/>
          <w:sz w:val="24"/>
          <w:szCs w:val="24"/>
        </w:rPr>
      </w:pPr>
      <w:r w:rsidRPr="002940F3">
        <w:rPr>
          <w:rFonts w:ascii="Arial Narrow" w:hAnsi="Arial Narrow" w:cs="Arial"/>
          <w:bCs/>
          <w:color w:val="000000"/>
          <w:sz w:val="24"/>
          <w:szCs w:val="24"/>
        </w:rPr>
        <w:t>Arrendamientos</w:t>
      </w:r>
    </w:p>
    <w:p w14:paraId="684DD108" w14:textId="77777777" w:rsidR="002940F3" w:rsidRDefault="002940F3" w:rsidP="002940F3">
      <w:pPr>
        <w:pStyle w:val="Textoindependiente"/>
        <w:rPr>
          <w:rFonts w:ascii="Arial Narrow" w:hAnsi="Arial Narrow"/>
          <w:sz w:val="24"/>
          <w:szCs w:val="24"/>
        </w:rPr>
      </w:pPr>
    </w:p>
    <w:p w14:paraId="0C590656" w14:textId="77777777" w:rsidR="002940F3" w:rsidRDefault="002940F3" w:rsidP="002940F3">
      <w:pPr>
        <w:pStyle w:val="Textoindependiente"/>
        <w:rPr>
          <w:rFonts w:ascii="Arial Narrow" w:hAnsi="Arial Narrow"/>
          <w:sz w:val="24"/>
          <w:szCs w:val="24"/>
        </w:rPr>
      </w:pPr>
      <w:r w:rsidRPr="00E00713">
        <w:rPr>
          <w:rFonts w:ascii="Arial Narrow" w:hAnsi="Arial Narrow"/>
          <w:sz w:val="24"/>
          <w:szCs w:val="24"/>
        </w:rPr>
        <w:t xml:space="preserve">Los arrendamientos se clasifican como arrendamientos financieros siempre que de las condiciones de </w:t>
      </w:r>
      <w:proofErr w:type="gramStart"/>
      <w:r w:rsidRPr="00E00713">
        <w:rPr>
          <w:rFonts w:ascii="Arial Narrow" w:hAnsi="Arial Narrow"/>
          <w:sz w:val="24"/>
          <w:szCs w:val="24"/>
        </w:rPr>
        <w:t>los mismos</w:t>
      </w:r>
      <w:proofErr w:type="gramEnd"/>
      <w:r w:rsidRPr="00E00713">
        <w:rPr>
          <w:rFonts w:ascii="Arial Narrow" w:hAnsi="Arial Narrow"/>
          <w:sz w:val="24"/>
          <w:szCs w:val="24"/>
        </w:rPr>
        <w:t xml:space="preserve"> se deduzca que se transfieren al arrendatario sustancialmente los riesgos y beneficios inherentes a la propiedad del activo objeto del contrato. Los demás arrendamientos se clasifican como arrendamientos operativos.</w:t>
      </w:r>
    </w:p>
    <w:p w14:paraId="4E54D055" w14:textId="77777777" w:rsidR="002940F3" w:rsidRDefault="002940F3" w:rsidP="002940F3">
      <w:pPr>
        <w:pStyle w:val="Textoindependiente"/>
        <w:rPr>
          <w:rFonts w:ascii="Arial Narrow" w:hAnsi="Arial Narrow"/>
          <w:sz w:val="24"/>
          <w:szCs w:val="24"/>
        </w:rPr>
      </w:pPr>
    </w:p>
    <w:p w14:paraId="26C92479" w14:textId="77777777" w:rsidR="002940F3" w:rsidRDefault="002940F3" w:rsidP="002940F3">
      <w:pPr>
        <w:pStyle w:val="Textoindependiente"/>
        <w:rPr>
          <w:rFonts w:ascii="Arial Narrow" w:hAnsi="Arial Narrow"/>
          <w:sz w:val="24"/>
          <w:szCs w:val="24"/>
        </w:rPr>
      </w:pPr>
      <w:r w:rsidRPr="00E00713">
        <w:rPr>
          <w:rFonts w:ascii="Arial Narrow" w:hAnsi="Arial Narrow"/>
          <w:sz w:val="24"/>
          <w:szCs w:val="24"/>
        </w:rPr>
        <w:t xml:space="preserve">Los contratos de arrendamiento financiero han sido incorporados directamente como activo de la </w:t>
      </w:r>
      <w:r>
        <w:rPr>
          <w:rFonts w:ascii="Arial Narrow" w:hAnsi="Arial Narrow"/>
          <w:sz w:val="24"/>
          <w:szCs w:val="24"/>
        </w:rPr>
        <w:t>sociedad</w:t>
      </w:r>
      <w:r w:rsidRPr="00E00713">
        <w:rPr>
          <w:rFonts w:ascii="Arial Narrow" w:hAnsi="Arial Narrow"/>
          <w:sz w:val="24"/>
          <w:szCs w:val="24"/>
        </w:rPr>
        <w:t xml:space="preserve"> y se hace figurar en el pasivo la d</w:t>
      </w:r>
      <w:r>
        <w:rPr>
          <w:rFonts w:ascii="Arial Narrow" w:hAnsi="Arial Narrow"/>
          <w:sz w:val="24"/>
          <w:szCs w:val="24"/>
        </w:rPr>
        <w:t>euda existente con el acreedor de acuerdo con el criterio de coste amortizado utilizando la tasa de interés efectivo.</w:t>
      </w:r>
      <w:r w:rsidRPr="007810F8">
        <w:rPr>
          <w:rFonts w:ascii="Arial Narrow" w:hAnsi="Arial Narrow"/>
          <w:sz w:val="24"/>
          <w:szCs w:val="24"/>
        </w:rPr>
        <w:t xml:space="preserve"> </w:t>
      </w:r>
      <w:r w:rsidRPr="009B15BC">
        <w:rPr>
          <w:rFonts w:ascii="Arial Narrow" w:hAnsi="Arial Narrow"/>
          <w:sz w:val="24"/>
          <w:szCs w:val="24"/>
        </w:rPr>
        <w:t>La carga financiera total se distribu</w:t>
      </w:r>
      <w:r>
        <w:rPr>
          <w:rFonts w:ascii="Arial Narrow" w:hAnsi="Arial Narrow"/>
          <w:sz w:val="24"/>
          <w:szCs w:val="24"/>
        </w:rPr>
        <w:t>ye</w:t>
      </w:r>
      <w:r w:rsidRPr="009B15BC">
        <w:rPr>
          <w:rFonts w:ascii="Arial Narrow" w:hAnsi="Arial Narrow"/>
          <w:sz w:val="24"/>
          <w:szCs w:val="24"/>
        </w:rPr>
        <w:t xml:space="preserve"> a lo largo del plazo del arrendamiento y se imputa a la cuenta de pérdidas y ganancias</w:t>
      </w:r>
      <w:r>
        <w:rPr>
          <w:rFonts w:ascii="Arial Narrow" w:hAnsi="Arial Narrow"/>
          <w:sz w:val="24"/>
          <w:szCs w:val="24"/>
        </w:rPr>
        <w:t xml:space="preserve"> del ejercicio en que se devenga</w:t>
      </w:r>
      <w:r w:rsidRPr="009B15BC">
        <w:rPr>
          <w:rFonts w:ascii="Arial Narrow" w:hAnsi="Arial Narrow"/>
          <w:sz w:val="24"/>
          <w:szCs w:val="24"/>
        </w:rPr>
        <w:t>, aplicando el método del tipo de interés efectivo.</w:t>
      </w:r>
      <w:r>
        <w:rPr>
          <w:rFonts w:ascii="Arial Narrow" w:hAnsi="Arial Narrow"/>
          <w:sz w:val="24"/>
          <w:szCs w:val="24"/>
        </w:rPr>
        <w:t xml:space="preserve"> </w:t>
      </w:r>
      <w:r w:rsidRPr="00E00713">
        <w:rPr>
          <w:rFonts w:ascii="Arial Narrow" w:hAnsi="Arial Narrow"/>
          <w:sz w:val="24"/>
          <w:szCs w:val="24"/>
        </w:rPr>
        <w:t>Los activos registrados por este tipo de operaciones se amortizan con criterios similares a los aplicados al conjunto de los activos materiales, atendiendo a su naturaleza.</w:t>
      </w:r>
    </w:p>
    <w:p w14:paraId="0D88F666" w14:textId="77777777" w:rsidR="002940F3" w:rsidRDefault="002940F3" w:rsidP="002940F3">
      <w:pPr>
        <w:pStyle w:val="Textoindependiente"/>
        <w:autoSpaceDE w:val="0"/>
        <w:autoSpaceDN w:val="0"/>
        <w:adjustRightInd w:val="0"/>
        <w:rPr>
          <w:rFonts w:ascii="Arial Narrow" w:hAnsi="Arial Narrow"/>
          <w:sz w:val="24"/>
          <w:szCs w:val="24"/>
        </w:rPr>
      </w:pPr>
    </w:p>
    <w:p w14:paraId="5A61629F" w14:textId="77777777" w:rsidR="002940F3" w:rsidRDefault="002940F3" w:rsidP="002940F3">
      <w:pPr>
        <w:pStyle w:val="Textoindependiente"/>
        <w:rPr>
          <w:rFonts w:ascii="Arial Narrow" w:hAnsi="Arial Narrow"/>
          <w:sz w:val="24"/>
          <w:szCs w:val="24"/>
        </w:rPr>
      </w:pPr>
      <w:r w:rsidRPr="000C4A22">
        <w:rPr>
          <w:rFonts w:ascii="Arial Narrow" w:hAnsi="Arial Narrow"/>
          <w:sz w:val="24"/>
          <w:szCs w:val="24"/>
        </w:rPr>
        <w:t>En las operaciones de arrendamiento operativo, la propiedad del bien arrendado y sustancialmente todos los riesgos y ventajas que recaen sobre el bien, permanecen en el arrendador.</w:t>
      </w:r>
      <w:r>
        <w:rPr>
          <w:rFonts w:ascii="Arial Narrow" w:hAnsi="Arial Narrow"/>
          <w:sz w:val="24"/>
          <w:szCs w:val="24"/>
        </w:rPr>
        <w:t xml:space="preserve"> </w:t>
      </w:r>
      <w:r w:rsidRPr="00766001">
        <w:rPr>
          <w:rFonts w:ascii="Arial Narrow" w:hAnsi="Arial Narrow"/>
          <w:sz w:val="24"/>
          <w:szCs w:val="24"/>
        </w:rPr>
        <w:t xml:space="preserve">Los ingresos y gastos, correspondientes al arrendador y al arrendatario, derivados de los acuerdos de arrendamiento operativo serán considerados, respectivamente, como ingreso y gasto del ejercicio en el que los mismos se devenguen, imputándose a la </w:t>
      </w:r>
      <w:r>
        <w:rPr>
          <w:rFonts w:ascii="Arial Narrow" w:hAnsi="Arial Narrow"/>
          <w:sz w:val="24"/>
          <w:szCs w:val="24"/>
        </w:rPr>
        <w:t>cuenta de pérdidas y ganancias.</w:t>
      </w:r>
    </w:p>
    <w:p w14:paraId="61B5A05A" w14:textId="77777777" w:rsidR="00877742" w:rsidRDefault="00877742" w:rsidP="00F1140C">
      <w:pPr>
        <w:rPr>
          <w:rFonts w:ascii="Arial Narrow" w:hAnsi="Arial Narrow"/>
          <w:sz w:val="24"/>
          <w:szCs w:val="24"/>
        </w:rPr>
      </w:pPr>
    </w:p>
    <w:p w14:paraId="4ACB5D9F" w14:textId="77777777" w:rsidR="004D079A" w:rsidRPr="00047F75" w:rsidRDefault="004D079A" w:rsidP="004D079A">
      <w:pPr>
        <w:pStyle w:val="parrafo2"/>
        <w:spacing w:before="0" w:beforeAutospacing="0" w:after="0" w:afterAutospacing="0"/>
        <w:contextualSpacing/>
        <w:jc w:val="both"/>
        <w:rPr>
          <w:rFonts w:ascii="Arial Narrow" w:hAnsi="Arial Narrow" w:cs="Arial"/>
          <w:b/>
          <w:bCs/>
          <w:color w:val="000000"/>
          <w:u w:val="single"/>
          <w:lang w:val="es-ES_tradnl"/>
        </w:rPr>
      </w:pPr>
      <w:r w:rsidRPr="00047F75">
        <w:rPr>
          <w:rFonts w:ascii="Arial Narrow" w:hAnsi="Arial Narrow" w:cs="Arial"/>
          <w:b/>
          <w:bCs/>
          <w:color w:val="000000"/>
          <w:u w:val="single"/>
          <w:lang w:val="es-ES_tradnl"/>
        </w:rPr>
        <w:t>Activos financieros. Cuentas de clientes y deudores</w:t>
      </w:r>
    </w:p>
    <w:p w14:paraId="76D3770C" w14:textId="77777777" w:rsidR="004D079A" w:rsidRPr="00047F75" w:rsidRDefault="004D079A" w:rsidP="004D079A">
      <w:pPr>
        <w:pStyle w:val="parrafo2"/>
        <w:spacing w:before="0" w:beforeAutospacing="0" w:after="0" w:afterAutospacing="0"/>
        <w:contextualSpacing/>
        <w:jc w:val="both"/>
        <w:rPr>
          <w:rFonts w:ascii="Arial Narrow" w:hAnsi="Arial Narrow" w:cs="Arial"/>
          <w:color w:val="000000"/>
          <w:lang w:val="es-ES_tradnl"/>
        </w:rPr>
      </w:pPr>
    </w:p>
    <w:p w14:paraId="298B02D8" w14:textId="77777777" w:rsidR="004D079A" w:rsidRPr="00047F75" w:rsidRDefault="004D079A" w:rsidP="004D079A">
      <w:pPr>
        <w:pStyle w:val="parrafo2"/>
        <w:spacing w:before="0" w:beforeAutospacing="0" w:after="0" w:afterAutospacing="0"/>
        <w:contextualSpacing/>
        <w:jc w:val="both"/>
        <w:rPr>
          <w:rFonts w:ascii="Arial Narrow" w:hAnsi="Arial Narrow" w:cs="Arial"/>
          <w:color w:val="000000"/>
          <w:lang w:val="es-ES_tradnl"/>
        </w:rPr>
      </w:pPr>
      <w:r w:rsidRPr="00047F75">
        <w:rPr>
          <w:rFonts w:ascii="Arial Narrow" w:hAnsi="Arial Narrow" w:cs="Arial"/>
          <w:color w:val="000000"/>
          <w:lang w:val="es-ES_tradnl"/>
        </w:rPr>
        <w:t>Se consideran dentro de la categoría de “Activos financieros a coste amortizado” que incluyen:</w:t>
      </w:r>
      <w:r>
        <w:rPr>
          <w:rFonts w:ascii="Arial Narrow" w:hAnsi="Arial Narrow" w:cs="Arial"/>
          <w:color w:val="000000"/>
          <w:lang w:val="es-ES_tradnl"/>
        </w:rPr>
        <w:t xml:space="preserve"> </w:t>
      </w:r>
      <w:r w:rsidRPr="00047F75">
        <w:rPr>
          <w:rFonts w:ascii="Arial Narrow" w:hAnsi="Arial Narrow" w:cs="Arial"/>
          <w:color w:val="000000"/>
          <w:lang w:val="es-ES_tradnl"/>
        </w:rPr>
        <w:t>a) Créditos por operaciones comerciales: son aquellos activos financieros que se originan en la venta de bienes y la prestación de servicios por operaciones de tráfico de la empresa con cobro aplazado, y</w:t>
      </w:r>
      <w:r>
        <w:rPr>
          <w:rFonts w:ascii="Arial Narrow" w:hAnsi="Arial Narrow" w:cs="Arial"/>
          <w:color w:val="000000"/>
          <w:lang w:val="es-ES_tradnl"/>
        </w:rPr>
        <w:t xml:space="preserve"> </w:t>
      </w:r>
      <w:r w:rsidRPr="00047F75">
        <w:rPr>
          <w:rFonts w:ascii="Arial Narrow" w:hAnsi="Arial Narrow" w:cs="Arial"/>
          <w:color w:val="000000"/>
          <w:lang w:val="es-ES_tradnl"/>
        </w:rPr>
        <w:t>b) Créditos por operaciones no comerciales: son aquellos activos financieros que, no siendo instrumentos de patrimonio ni derivados, no tienen origen comercial y cuyos cobros son de cuantía determinada o determinable, que proceden de operaciones de préstamo o crédito concedidos por la empresa.</w:t>
      </w:r>
    </w:p>
    <w:p w14:paraId="54F8D922" w14:textId="77777777" w:rsidR="004D079A" w:rsidRDefault="004D079A" w:rsidP="004D079A">
      <w:pPr>
        <w:pStyle w:val="parrafo2"/>
        <w:spacing w:before="0" w:beforeAutospacing="0" w:after="0" w:afterAutospacing="0"/>
        <w:contextualSpacing/>
        <w:jc w:val="both"/>
        <w:rPr>
          <w:rFonts w:ascii="Arial Narrow" w:hAnsi="Arial Narrow" w:cs="Arial"/>
          <w:b/>
          <w:bCs/>
          <w:color w:val="000000"/>
          <w:u w:val="single"/>
          <w:lang w:val="es-ES_tradnl"/>
        </w:rPr>
      </w:pPr>
    </w:p>
    <w:p w14:paraId="69AEBDD3" w14:textId="77777777" w:rsidR="004D079A" w:rsidRDefault="004D079A" w:rsidP="004D079A">
      <w:pPr>
        <w:pStyle w:val="parrafo2"/>
        <w:spacing w:before="0" w:beforeAutospacing="0" w:after="0" w:afterAutospacing="0"/>
        <w:contextualSpacing/>
        <w:jc w:val="both"/>
        <w:rPr>
          <w:rFonts w:ascii="Arial Narrow" w:hAnsi="Arial Narrow" w:cs="Arial"/>
          <w:color w:val="000000"/>
          <w:lang w:val="es-ES_tradnl"/>
        </w:rPr>
      </w:pPr>
      <w:r w:rsidRPr="00047F75">
        <w:rPr>
          <w:rFonts w:ascii="Arial Narrow" w:hAnsi="Arial Narrow" w:cs="Arial"/>
          <w:b/>
          <w:bCs/>
          <w:color w:val="000000"/>
          <w:u w:val="single"/>
          <w:lang w:val="es-ES_tradnl"/>
        </w:rPr>
        <w:t>Valoración inicial</w:t>
      </w:r>
      <w:r w:rsidRPr="00047F75">
        <w:rPr>
          <w:rFonts w:ascii="Arial Narrow" w:hAnsi="Arial Narrow" w:cs="Arial"/>
          <w:color w:val="000000"/>
          <w:lang w:val="es-ES_tradnl"/>
        </w:rPr>
        <w:t>. Los activos financieros clasificados en esta categoría se valoran inicialmente por su valor razonable, que, salvo evidencia en contrario, es el precio de la transacción, que equivale al valor razonable de la contraprestación entregada, más los costes de transacción que les sean directamente atribuibles.</w:t>
      </w:r>
      <w:r>
        <w:rPr>
          <w:rFonts w:ascii="Arial Narrow" w:hAnsi="Arial Narrow" w:cs="Arial"/>
          <w:color w:val="000000"/>
          <w:lang w:val="es-ES_tradnl"/>
        </w:rPr>
        <w:t xml:space="preserve"> </w:t>
      </w:r>
      <w:r w:rsidRPr="00047F75">
        <w:rPr>
          <w:rFonts w:ascii="Arial Narrow" w:hAnsi="Arial Narrow" w:cs="Arial"/>
          <w:color w:val="000000"/>
          <w:lang w:val="es-ES_tradnl"/>
        </w:rPr>
        <w:t>No obstante, los créditos por operaciones comerciales con vencimiento no superior a un año y que no tengan un tipo de interés contractual explícito, así como los créditos al personal, los dividendos a cobrar y los desembolsos exigidos sobre instrumentos de patrimonio, cuyo importe se espera recibir en el corto plazo, se valoran por su valor nominal cuando el efecto de no actualizar los flujos de efectivo no es significativo.</w:t>
      </w:r>
    </w:p>
    <w:p w14:paraId="328D311C" w14:textId="77777777" w:rsidR="00AD6024" w:rsidRDefault="00AD6024" w:rsidP="004D079A">
      <w:pPr>
        <w:pStyle w:val="parrafo2"/>
        <w:spacing w:before="0" w:beforeAutospacing="0" w:after="0" w:afterAutospacing="0"/>
        <w:contextualSpacing/>
        <w:jc w:val="both"/>
        <w:rPr>
          <w:rFonts w:ascii="Arial Narrow" w:hAnsi="Arial Narrow" w:cs="Arial"/>
          <w:color w:val="000000"/>
          <w:lang w:val="es-ES_tradnl"/>
        </w:rPr>
      </w:pPr>
    </w:p>
    <w:p w14:paraId="750119ED" w14:textId="77777777" w:rsidR="00A60911" w:rsidRDefault="00A60911" w:rsidP="004D079A">
      <w:pPr>
        <w:pStyle w:val="parrafo2"/>
        <w:spacing w:before="0" w:beforeAutospacing="0" w:after="0" w:afterAutospacing="0"/>
        <w:contextualSpacing/>
        <w:jc w:val="both"/>
        <w:rPr>
          <w:rFonts w:ascii="Arial Narrow" w:hAnsi="Arial Narrow" w:cs="Arial"/>
          <w:color w:val="000000"/>
          <w:lang w:val="es-ES_tradnl"/>
        </w:rPr>
      </w:pPr>
    </w:p>
    <w:p w14:paraId="0120ED7D" w14:textId="77777777" w:rsidR="00A60911" w:rsidRPr="00047F75" w:rsidRDefault="00A60911" w:rsidP="004D079A">
      <w:pPr>
        <w:pStyle w:val="parrafo2"/>
        <w:spacing w:before="0" w:beforeAutospacing="0" w:after="0" w:afterAutospacing="0"/>
        <w:contextualSpacing/>
        <w:jc w:val="both"/>
        <w:rPr>
          <w:rFonts w:ascii="Arial Narrow" w:hAnsi="Arial Narrow" w:cs="Arial"/>
          <w:color w:val="000000"/>
          <w:lang w:val="es-ES_tradnl"/>
        </w:rPr>
      </w:pPr>
    </w:p>
    <w:p w14:paraId="134B6B04" w14:textId="77777777" w:rsidR="004D079A" w:rsidRDefault="004D079A" w:rsidP="004D079A">
      <w:pPr>
        <w:pStyle w:val="parrafo2"/>
        <w:spacing w:before="0" w:beforeAutospacing="0" w:after="0" w:afterAutospacing="0"/>
        <w:contextualSpacing/>
        <w:jc w:val="both"/>
        <w:rPr>
          <w:rFonts w:ascii="Arial Narrow" w:hAnsi="Arial Narrow" w:cs="Arial"/>
          <w:color w:val="000000"/>
          <w:lang w:val="es-ES_tradnl"/>
        </w:rPr>
      </w:pPr>
      <w:r w:rsidRPr="00047F75">
        <w:rPr>
          <w:rFonts w:ascii="Arial Narrow" w:hAnsi="Arial Narrow" w:cs="Arial"/>
          <w:b/>
          <w:bCs/>
          <w:color w:val="000000"/>
          <w:u w:val="single"/>
          <w:lang w:val="es-ES_tradnl"/>
        </w:rPr>
        <w:t>Valoración posterior</w:t>
      </w:r>
      <w:r w:rsidRPr="00047F75">
        <w:rPr>
          <w:rFonts w:ascii="Arial Narrow" w:hAnsi="Arial Narrow" w:cs="Arial"/>
          <w:color w:val="000000"/>
          <w:lang w:val="es-ES_tradnl"/>
        </w:rPr>
        <w:t xml:space="preserve">. </w:t>
      </w:r>
      <w:r>
        <w:rPr>
          <w:rFonts w:ascii="Arial Narrow" w:hAnsi="Arial Narrow" w:cs="Arial"/>
          <w:color w:val="000000"/>
          <w:lang w:val="es-ES_tradnl"/>
        </w:rPr>
        <w:t xml:space="preserve">Estos activos </w:t>
      </w:r>
      <w:r w:rsidRPr="00047F75">
        <w:rPr>
          <w:rFonts w:ascii="Arial Narrow" w:hAnsi="Arial Narrow" w:cs="Arial"/>
          <w:color w:val="000000"/>
          <w:lang w:val="es-ES_tradnl"/>
        </w:rPr>
        <w:t>financieros se valoran por su coste amortizado. Los intereses devengados se contabilizan en la cuenta de pérdidas y ganancias, aplicando el método del tipo de interés efectivo. No obstante, los créditos con vencimiento no superior a un año que, de acuerdo con lo dispuesto en el apartado anterior, se valoren inicialmente por su valor nominal, continuarán valorándose por dicho importe, salvo que se hubieran deteriorado.</w:t>
      </w:r>
    </w:p>
    <w:p w14:paraId="4F553E36" w14:textId="77777777" w:rsidR="004D079A" w:rsidRDefault="004D079A" w:rsidP="004D079A">
      <w:pPr>
        <w:pStyle w:val="parrafo2"/>
        <w:spacing w:before="0" w:beforeAutospacing="0" w:after="0" w:afterAutospacing="0"/>
        <w:contextualSpacing/>
        <w:jc w:val="both"/>
        <w:rPr>
          <w:rFonts w:ascii="Arial Narrow" w:hAnsi="Arial Narrow" w:cs="Arial"/>
          <w:color w:val="000000"/>
          <w:lang w:val="es-ES_tradnl"/>
        </w:rPr>
      </w:pPr>
    </w:p>
    <w:p w14:paraId="14407B95" w14:textId="77777777" w:rsidR="004D079A" w:rsidRPr="00047F75" w:rsidRDefault="004D079A" w:rsidP="004D079A">
      <w:pPr>
        <w:pStyle w:val="parrafo2"/>
        <w:spacing w:before="0" w:beforeAutospacing="0" w:after="0" w:afterAutospacing="0"/>
        <w:contextualSpacing/>
        <w:jc w:val="both"/>
        <w:rPr>
          <w:rFonts w:ascii="Arial Narrow" w:hAnsi="Arial Narrow" w:cs="Arial"/>
          <w:color w:val="000000"/>
          <w:lang w:val="es-ES_tradnl"/>
        </w:rPr>
      </w:pPr>
      <w:r w:rsidRPr="00047F75">
        <w:rPr>
          <w:rFonts w:ascii="Arial Narrow" w:hAnsi="Arial Narrow" w:cs="Arial"/>
          <w:b/>
          <w:bCs/>
          <w:color w:val="000000"/>
          <w:u w:val="single"/>
          <w:lang w:val="es-ES_tradnl"/>
        </w:rPr>
        <w:t>Deterioro del valor.</w:t>
      </w:r>
      <w:r w:rsidRPr="00047F75">
        <w:rPr>
          <w:rFonts w:ascii="Arial Narrow" w:hAnsi="Arial Narrow" w:cs="Arial"/>
          <w:color w:val="000000"/>
          <w:lang w:val="es-ES_tradnl"/>
        </w:rPr>
        <w:t xml:space="preserve"> Al menos al cierre del ejercicio, se efectúan las correcciones valorativas necesarias siempre que exista evidencia objetiva de que el valor de un activo </w:t>
      </w:r>
      <w:proofErr w:type="gramStart"/>
      <w:r w:rsidRPr="00047F75">
        <w:rPr>
          <w:rFonts w:ascii="Arial Narrow" w:hAnsi="Arial Narrow" w:cs="Arial"/>
          <w:color w:val="000000"/>
          <w:lang w:val="es-ES_tradnl"/>
        </w:rPr>
        <w:t>financiero,</w:t>
      </w:r>
      <w:proofErr w:type="gramEnd"/>
      <w:r w:rsidRPr="00047F75">
        <w:rPr>
          <w:rFonts w:ascii="Arial Narrow" w:hAnsi="Arial Narrow" w:cs="Arial"/>
          <w:color w:val="000000"/>
          <w:lang w:val="es-ES_tradnl"/>
        </w:rPr>
        <w:t xml:space="preserve"> se ha deteriorado como resultado de uno o más eventos que hayan ocurrido después de su reconocimiento inicial y que ocasionen una reducción o retraso en los flujos de efectivo estimados futuros, que pueden venir motivados por la insolvencia del deudor.</w:t>
      </w:r>
    </w:p>
    <w:p w14:paraId="08D1AE11" w14:textId="77777777" w:rsidR="004D079A" w:rsidRDefault="004D079A" w:rsidP="004D079A">
      <w:pPr>
        <w:pStyle w:val="parrafo"/>
        <w:spacing w:before="0" w:beforeAutospacing="0" w:after="0" w:afterAutospacing="0"/>
        <w:contextualSpacing/>
        <w:jc w:val="both"/>
        <w:rPr>
          <w:rFonts w:ascii="Arial Narrow" w:hAnsi="Arial Narrow" w:cs="Arial"/>
          <w:color w:val="000000"/>
          <w:lang w:val="es-ES_tradnl"/>
        </w:rPr>
      </w:pPr>
    </w:p>
    <w:p w14:paraId="6F0F78B9" w14:textId="77777777" w:rsidR="004D079A" w:rsidRDefault="004D079A" w:rsidP="004D079A">
      <w:pPr>
        <w:pStyle w:val="parrafo"/>
        <w:spacing w:before="0" w:beforeAutospacing="0" w:after="0" w:afterAutospacing="0"/>
        <w:contextualSpacing/>
        <w:jc w:val="both"/>
        <w:rPr>
          <w:rFonts w:ascii="Arial Narrow" w:hAnsi="Arial Narrow" w:cs="Arial"/>
          <w:color w:val="000000"/>
          <w:lang w:val="es-ES_tradnl"/>
        </w:rPr>
      </w:pPr>
      <w:r w:rsidRPr="00047F75">
        <w:rPr>
          <w:rFonts w:ascii="Arial Narrow" w:hAnsi="Arial Narrow" w:cs="Arial"/>
          <w:color w:val="000000"/>
          <w:lang w:val="es-ES_tradnl"/>
        </w:rPr>
        <w:t xml:space="preserve">La pérdida por deterioro del valor de estos activos financieros es la diferencia entre su valor en libros y el valor actual de los flujos de efectivo futuros, que se estima van a generar, descontados al tipo de interés efectivo calculado en el momento de su reconocimiento inicial. Las correcciones de valor por deterioro, así como su reversión cuando el importe de dicha pérdida disminuye por causas relacionadas con un evento posterior, se reconocen como un gasto o un ingreso, respectivamente, en la cuenta de pérdidas y ganancias. La reversión del deterioro tiene como límite el valor en libros del activo. </w:t>
      </w:r>
    </w:p>
    <w:p w14:paraId="3F97340A" w14:textId="77777777" w:rsidR="004D079A" w:rsidRPr="002167B0" w:rsidRDefault="004D079A" w:rsidP="004D079A">
      <w:pPr>
        <w:pStyle w:val="NormalWeb"/>
        <w:spacing w:before="0" w:beforeAutospacing="0" w:after="0" w:afterAutospacing="0"/>
        <w:jc w:val="both"/>
        <w:rPr>
          <w:rFonts w:ascii="Arial Narrow" w:hAnsi="Arial Narrow" w:cs="Arial"/>
          <w:color w:val="000000"/>
          <w:sz w:val="24"/>
          <w:szCs w:val="24"/>
          <w:lang w:val="es-ES_tradnl"/>
        </w:rPr>
      </w:pPr>
    </w:p>
    <w:p w14:paraId="26B42D97" w14:textId="77777777" w:rsidR="004D079A" w:rsidRPr="002167B0" w:rsidRDefault="004D079A" w:rsidP="004D079A">
      <w:pPr>
        <w:autoSpaceDE w:val="0"/>
        <w:autoSpaceDN w:val="0"/>
        <w:adjustRightInd w:val="0"/>
        <w:jc w:val="both"/>
        <w:rPr>
          <w:rFonts w:ascii="Arial Narrow" w:hAnsi="Arial Narrow"/>
          <w:b/>
          <w:sz w:val="24"/>
          <w:szCs w:val="24"/>
          <w:u w:val="single"/>
        </w:rPr>
      </w:pPr>
      <w:r w:rsidRPr="002167B0">
        <w:rPr>
          <w:rFonts w:ascii="Arial Narrow" w:hAnsi="Arial Narrow"/>
          <w:b/>
          <w:sz w:val="24"/>
          <w:szCs w:val="24"/>
          <w:u w:val="single"/>
        </w:rPr>
        <w:t>Créditos y débitos por la actividad propia</w:t>
      </w:r>
    </w:p>
    <w:p w14:paraId="6945B80B" w14:textId="77777777" w:rsidR="004D079A" w:rsidRPr="002167B0" w:rsidRDefault="004D079A" w:rsidP="004D079A">
      <w:pPr>
        <w:autoSpaceDE w:val="0"/>
        <w:autoSpaceDN w:val="0"/>
        <w:adjustRightInd w:val="0"/>
        <w:jc w:val="both"/>
        <w:rPr>
          <w:rFonts w:ascii="Arial Narrow" w:hAnsi="Arial Narrow"/>
          <w:b/>
          <w:sz w:val="24"/>
          <w:szCs w:val="24"/>
          <w:u w:val="single"/>
        </w:rPr>
      </w:pPr>
    </w:p>
    <w:p w14:paraId="32B2750F" w14:textId="77777777" w:rsidR="004D079A" w:rsidRPr="002167B0" w:rsidRDefault="004D079A" w:rsidP="004D079A">
      <w:pPr>
        <w:pStyle w:val="Pa10"/>
        <w:jc w:val="both"/>
        <w:rPr>
          <w:rFonts w:ascii="Arial Narrow" w:hAnsi="Arial Narrow"/>
          <w:color w:val="000000"/>
          <w:lang w:val="es-ES_tradnl"/>
        </w:rPr>
      </w:pPr>
      <w:r w:rsidRPr="002167B0">
        <w:rPr>
          <w:rFonts w:ascii="Arial Narrow" w:hAnsi="Arial Narrow"/>
          <w:color w:val="000000"/>
          <w:lang w:val="es-ES_tradnl"/>
        </w:rPr>
        <w:t>Las cuotas, donativos y otras ayudas similares, procedentes de patrocinadores, afiliados u otros deudores, con vencimiento a corto plazo, originarán un derecho de cobro que se contabilizará por su valor nominal. Si el vencimiento supera el citado plazo, se reconocerán por su valor actual. La diferencia entre el valor actual y el nominal del crédito se registrará como un ingreso financiero en la cuenta de resultados de acuerdo con el criterio del coste amortizado.</w:t>
      </w:r>
    </w:p>
    <w:p w14:paraId="03418BFB" w14:textId="77777777" w:rsidR="004D079A" w:rsidRDefault="004D079A" w:rsidP="004D079A">
      <w:pPr>
        <w:pStyle w:val="Default"/>
        <w:rPr>
          <w:lang w:val="es-ES_tradnl" w:eastAsia="es-ES"/>
        </w:rPr>
      </w:pPr>
    </w:p>
    <w:p w14:paraId="486FDD7F" w14:textId="7182EA03" w:rsidR="004D079A" w:rsidRDefault="004D079A" w:rsidP="004D079A">
      <w:pPr>
        <w:pStyle w:val="Pa6"/>
        <w:jc w:val="both"/>
        <w:rPr>
          <w:rFonts w:ascii="Arial Narrow" w:hAnsi="Arial Narrow"/>
          <w:color w:val="000000"/>
          <w:lang w:val="es-ES_tradnl"/>
        </w:rPr>
      </w:pPr>
      <w:r w:rsidRPr="002167B0">
        <w:rPr>
          <w:rFonts w:ascii="Arial Narrow" w:hAnsi="Arial Narrow"/>
          <w:color w:val="000000"/>
          <w:lang w:val="es-ES_tradnl"/>
        </w:rPr>
        <w:t>Los préstamos concedidos en el ejercicio de la actividad propia a tipo de interés cero o por debajo del interés de mercado se contabilizarán por su valor razonable. La diferencia entre el valor razonable y el importe entregado se reconocerá, en el momento inicial, como un gasto en la cuenta de resultados de acuerdo con su naturaleza. Después de su reconocimiento inicial, la reversión del descuento practicado se contabilizará como un ingreso financiero en la cuenta de resultados.</w:t>
      </w:r>
    </w:p>
    <w:p w14:paraId="704E25C6" w14:textId="77777777" w:rsidR="00877742" w:rsidRPr="00877742" w:rsidRDefault="00877742" w:rsidP="00877742">
      <w:pPr>
        <w:pStyle w:val="Default"/>
        <w:rPr>
          <w:lang w:val="es-ES_tradnl" w:eastAsia="es-ES"/>
        </w:rPr>
      </w:pPr>
    </w:p>
    <w:p w14:paraId="0691279C" w14:textId="77777777" w:rsidR="004D079A" w:rsidRDefault="004D079A" w:rsidP="004D079A">
      <w:pPr>
        <w:pStyle w:val="Pa6"/>
        <w:jc w:val="both"/>
        <w:rPr>
          <w:rFonts w:ascii="Arial Narrow" w:hAnsi="Arial Narrow"/>
          <w:color w:val="000000"/>
          <w:lang w:val="es-ES_tradnl"/>
        </w:rPr>
      </w:pPr>
      <w:r w:rsidRPr="002167B0">
        <w:rPr>
          <w:rFonts w:ascii="Arial Narrow" w:hAnsi="Arial Narrow"/>
          <w:color w:val="000000"/>
          <w:lang w:val="es-ES_tradnl"/>
        </w:rPr>
        <w:t xml:space="preserve">Al menos al cierre del ejercicio, deberán efectuarse las correcciones valorativas necesarias siempre que exista evidencia objetiva de que se ha producido un deterioro de valor en estos activos. </w:t>
      </w:r>
    </w:p>
    <w:p w14:paraId="09A93051" w14:textId="77777777" w:rsidR="004D079A" w:rsidRDefault="004D079A" w:rsidP="004D079A">
      <w:pPr>
        <w:pStyle w:val="Pa10"/>
        <w:jc w:val="both"/>
        <w:rPr>
          <w:rFonts w:ascii="Arial Narrow" w:hAnsi="Arial Narrow"/>
          <w:color w:val="000000"/>
          <w:lang w:val="es-ES_tradnl"/>
        </w:rPr>
      </w:pPr>
    </w:p>
    <w:p w14:paraId="3AAF4015" w14:textId="77777777" w:rsidR="004D079A" w:rsidRPr="002167B0" w:rsidRDefault="004D079A" w:rsidP="004D079A">
      <w:pPr>
        <w:pStyle w:val="Pa10"/>
        <w:jc w:val="both"/>
        <w:rPr>
          <w:rFonts w:ascii="Arial Narrow" w:hAnsi="Arial Narrow"/>
          <w:color w:val="000000"/>
          <w:lang w:val="es-ES_tradnl"/>
        </w:rPr>
      </w:pPr>
      <w:r w:rsidRPr="002167B0">
        <w:rPr>
          <w:rFonts w:ascii="Arial Narrow" w:hAnsi="Arial Narrow"/>
          <w:color w:val="000000"/>
          <w:lang w:val="es-ES_tradnl"/>
        </w:rPr>
        <w:t>Las ayudas y otras asignaciones concedidas por la entidad a sus beneficiarios, con vencimiento a corto plazo, originarán el reconocimiento de un pasivo por su valor nominal. Si el vencimiento supera el citado plazo, se reconocerán por su valor actual. La diferencia entre el valor actual y el nominal del débito se contabilizará como un gasto financiero en la cuenta de resultados de acuerdo con el criterio del coste amortizado.</w:t>
      </w:r>
    </w:p>
    <w:p w14:paraId="4BB9DDD1" w14:textId="77777777" w:rsidR="001303B7" w:rsidRPr="002167B0" w:rsidRDefault="001303B7" w:rsidP="004D079A">
      <w:pPr>
        <w:pStyle w:val="Default"/>
        <w:rPr>
          <w:lang w:val="es-ES_tradnl" w:eastAsia="es-ES"/>
        </w:rPr>
      </w:pPr>
    </w:p>
    <w:p w14:paraId="071D1F33" w14:textId="77777777" w:rsidR="004D079A" w:rsidRDefault="004D079A" w:rsidP="004D079A">
      <w:pPr>
        <w:autoSpaceDE w:val="0"/>
        <w:autoSpaceDN w:val="0"/>
        <w:adjustRightInd w:val="0"/>
        <w:jc w:val="both"/>
        <w:rPr>
          <w:rFonts w:ascii="Arial Narrow" w:hAnsi="Arial Narrow" w:cs="Arial"/>
          <w:color w:val="000000"/>
          <w:sz w:val="24"/>
          <w:szCs w:val="24"/>
        </w:rPr>
      </w:pPr>
      <w:r w:rsidRPr="002167B0">
        <w:rPr>
          <w:rFonts w:ascii="Arial Narrow" w:hAnsi="Arial Narrow" w:cs="Arial"/>
          <w:color w:val="000000"/>
          <w:sz w:val="24"/>
          <w:szCs w:val="24"/>
        </w:rPr>
        <w:t>Si la concesión de la ayuda es plurianual, el pasivo se registrará por el valor actual del importe comprometido en firme de forma irrevocable e incondicional. Se aplicará este mismo criterio en aquellos casos en los que la prolongación de la ayuda no esté sometida a evaluaciones periódicas, sino al mero cumplimiento de trámites formales o administrativos.</w:t>
      </w:r>
    </w:p>
    <w:p w14:paraId="7662650B" w14:textId="37CB5600" w:rsidR="00AD6024" w:rsidRDefault="00AD6024" w:rsidP="004D079A">
      <w:pPr>
        <w:autoSpaceDE w:val="0"/>
        <w:autoSpaceDN w:val="0"/>
        <w:adjustRightInd w:val="0"/>
        <w:jc w:val="both"/>
        <w:rPr>
          <w:rFonts w:ascii="Arial Narrow" w:hAnsi="Arial Narrow" w:cs="Arial"/>
          <w:color w:val="000000"/>
          <w:sz w:val="24"/>
          <w:szCs w:val="24"/>
        </w:rPr>
      </w:pPr>
    </w:p>
    <w:p w14:paraId="2A0F7EA2" w14:textId="77777777" w:rsidR="00D21928" w:rsidRDefault="00D21928" w:rsidP="004D079A">
      <w:pPr>
        <w:autoSpaceDE w:val="0"/>
        <w:autoSpaceDN w:val="0"/>
        <w:adjustRightInd w:val="0"/>
        <w:jc w:val="both"/>
        <w:rPr>
          <w:rFonts w:ascii="Arial Narrow" w:hAnsi="Arial Narrow" w:cs="Arial"/>
          <w:color w:val="000000"/>
          <w:sz w:val="24"/>
          <w:szCs w:val="24"/>
        </w:rPr>
      </w:pPr>
    </w:p>
    <w:p w14:paraId="6E7D950B" w14:textId="77777777" w:rsidR="00D21928" w:rsidRDefault="00D21928" w:rsidP="004D079A">
      <w:pPr>
        <w:autoSpaceDE w:val="0"/>
        <w:autoSpaceDN w:val="0"/>
        <w:adjustRightInd w:val="0"/>
        <w:jc w:val="both"/>
        <w:rPr>
          <w:rFonts w:ascii="Arial Narrow" w:hAnsi="Arial Narrow" w:cs="Arial"/>
          <w:color w:val="000000"/>
          <w:sz w:val="24"/>
          <w:szCs w:val="24"/>
        </w:rPr>
      </w:pPr>
    </w:p>
    <w:p w14:paraId="3F29FB53" w14:textId="77777777" w:rsidR="00D21928" w:rsidRDefault="00D21928" w:rsidP="004D079A">
      <w:pPr>
        <w:autoSpaceDE w:val="0"/>
        <w:autoSpaceDN w:val="0"/>
        <w:adjustRightInd w:val="0"/>
        <w:jc w:val="both"/>
        <w:rPr>
          <w:rFonts w:ascii="Arial Narrow" w:hAnsi="Arial Narrow" w:cs="Arial"/>
          <w:color w:val="000000"/>
          <w:sz w:val="24"/>
          <w:szCs w:val="24"/>
        </w:rPr>
      </w:pPr>
    </w:p>
    <w:p w14:paraId="10CDCAD1" w14:textId="77777777" w:rsidR="00D21928" w:rsidRDefault="00D21928" w:rsidP="004D079A">
      <w:pPr>
        <w:autoSpaceDE w:val="0"/>
        <w:autoSpaceDN w:val="0"/>
        <w:adjustRightInd w:val="0"/>
        <w:jc w:val="both"/>
        <w:rPr>
          <w:rFonts w:ascii="Arial Narrow" w:hAnsi="Arial Narrow" w:cs="Arial"/>
          <w:color w:val="000000"/>
          <w:sz w:val="24"/>
          <w:szCs w:val="24"/>
        </w:rPr>
      </w:pPr>
    </w:p>
    <w:p w14:paraId="5AF7B049" w14:textId="77777777" w:rsidR="00D21928" w:rsidRDefault="00D21928" w:rsidP="004D079A">
      <w:pPr>
        <w:autoSpaceDE w:val="0"/>
        <w:autoSpaceDN w:val="0"/>
        <w:adjustRightInd w:val="0"/>
        <w:jc w:val="both"/>
        <w:rPr>
          <w:rFonts w:ascii="Arial Narrow" w:hAnsi="Arial Narrow" w:cs="Arial"/>
          <w:color w:val="000000"/>
          <w:sz w:val="24"/>
          <w:szCs w:val="24"/>
        </w:rPr>
      </w:pPr>
    </w:p>
    <w:p w14:paraId="2C2D5374" w14:textId="77777777" w:rsidR="004D079A" w:rsidRDefault="004D079A" w:rsidP="004D079A">
      <w:pPr>
        <w:pStyle w:val="Textoindependiente"/>
        <w:rPr>
          <w:rFonts w:ascii="Arial Narrow" w:hAnsi="Arial Narrow" w:cs="Arial"/>
          <w:b/>
          <w:color w:val="000000"/>
          <w:sz w:val="24"/>
          <w:szCs w:val="24"/>
          <w:u w:val="single"/>
        </w:rPr>
      </w:pPr>
      <w:r w:rsidRPr="002167B0">
        <w:rPr>
          <w:rFonts w:ascii="Arial Narrow" w:hAnsi="Arial Narrow" w:cs="Arial"/>
          <w:b/>
          <w:color w:val="000000"/>
          <w:sz w:val="24"/>
          <w:szCs w:val="24"/>
          <w:u w:val="single"/>
        </w:rPr>
        <w:t xml:space="preserve">Pasivos financieros: </w:t>
      </w:r>
      <w:r>
        <w:rPr>
          <w:rFonts w:ascii="Arial Narrow" w:hAnsi="Arial Narrow" w:cs="Arial"/>
          <w:b/>
          <w:color w:val="000000"/>
          <w:sz w:val="24"/>
          <w:szCs w:val="24"/>
          <w:u w:val="single"/>
        </w:rPr>
        <w:t>proveedores, acreedores y otras deudas</w:t>
      </w:r>
    </w:p>
    <w:p w14:paraId="61E74828" w14:textId="77777777" w:rsidR="004D079A" w:rsidRPr="007E6F71" w:rsidRDefault="004D079A" w:rsidP="004D079A">
      <w:pPr>
        <w:pStyle w:val="Textoindependiente"/>
        <w:contextualSpacing/>
        <w:rPr>
          <w:rFonts w:ascii="Arial Narrow" w:hAnsi="Arial Narrow" w:cs="Arial"/>
          <w:color w:val="000000"/>
          <w:sz w:val="24"/>
          <w:szCs w:val="24"/>
        </w:rPr>
      </w:pPr>
    </w:p>
    <w:p w14:paraId="00C80E29" w14:textId="77777777" w:rsidR="004D079A" w:rsidRDefault="004D079A" w:rsidP="004D079A">
      <w:pPr>
        <w:pStyle w:val="parrafo2"/>
        <w:spacing w:before="0" w:beforeAutospacing="0" w:after="0" w:afterAutospacing="0"/>
        <w:contextualSpacing/>
        <w:jc w:val="both"/>
        <w:rPr>
          <w:rFonts w:ascii="Arial Narrow" w:hAnsi="Arial Narrow" w:cs="Arial"/>
          <w:color w:val="000000"/>
          <w:lang w:val="es-ES_tradnl"/>
        </w:rPr>
      </w:pPr>
      <w:r w:rsidRPr="007E6F71">
        <w:rPr>
          <w:rFonts w:ascii="Arial Narrow" w:hAnsi="Arial Narrow" w:cs="Arial"/>
          <w:color w:val="000000"/>
          <w:lang w:val="es-ES_tradnl"/>
        </w:rPr>
        <w:t>Estas deudas se clasifican dentro de la categoría de “Pasivos financieros a coste amortizado”, que con carácter general incluye:</w:t>
      </w:r>
      <w:r>
        <w:rPr>
          <w:rFonts w:ascii="Arial Narrow" w:hAnsi="Arial Narrow" w:cs="Arial"/>
          <w:color w:val="000000"/>
          <w:lang w:val="es-ES_tradnl"/>
        </w:rPr>
        <w:t xml:space="preserve"> </w:t>
      </w:r>
      <w:r w:rsidRPr="007E6F71">
        <w:rPr>
          <w:rFonts w:ascii="Arial Narrow" w:hAnsi="Arial Narrow" w:cs="Arial"/>
          <w:color w:val="000000"/>
          <w:lang w:val="es-ES_tradnl"/>
        </w:rPr>
        <w:t>a) Débitos por operaciones comerciales: son aquellos pasivos financieros que se originan en la compra de bienes y servicios por operaciones de tráfico de la empresa con pago aplazado, y</w:t>
      </w:r>
      <w:r>
        <w:rPr>
          <w:rFonts w:ascii="Arial Narrow" w:hAnsi="Arial Narrow" w:cs="Arial"/>
          <w:color w:val="000000"/>
          <w:lang w:val="es-ES_tradnl"/>
        </w:rPr>
        <w:t xml:space="preserve"> </w:t>
      </w:r>
      <w:r w:rsidRPr="007E6F71">
        <w:rPr>
          <w:rFonts w:ascii="Arial Narrow" w:hAnsi="Arial Narrow" w:cs="Arial"/>
          <w:color w:val="000000"/>
          <w:lang w:val="es-ES_tradnl"/>
        </w:rPr>
        <w:t>b) Débitos por operaciones no comerciales: son aquellos pasivos financieros que, no siendo instrumentos derivados, no tienen origen comercial, sino que proceden de operaciones de préstamo o crédito recibidos por la empresa.</w:t>
      </w:r>
    </w:p>
    <w:p w14:paraId="15D3F664" w14:textId="77777777" w:rsidR="004D079A" w:rsidRDefault="004D079A" w:rsidP="004D079A">
      <w:pPr>
        <w:pStyle w:val="parrafo"/>
        <w:spacing w:before="0" w:beforeAutospacing="0" w:after="0" w:afterAutospacing="0"/>
        <w:contextualSpacing/>
        <w:jc w:val="both"/>
        <w:rPr>
          <w:rFonts w:ascii="Arial Narrow" w:hAnsi="Arial Narrow" w:cs="Arial"/>
          <w:color w:val="000000"/>
          <w:lang w:val="es-ES_tradnl"/>
        </w:rPr>
      </w:pPr>
    </w:p>
    <w:p w14:paraId="330015B1" w14:textId="77777777" w:rsidR="00F10DC7" w:rsidRDefault="004D079A" w:rsidP="004D079A">
      <w:pPr>
        <w:pStyle w:val="parrafo2"/>
        <w:spacing w:before="0" w:beforeAutospacing="0" w:after="0" w:afterAutospacing="0"/>
        <w:contextualSpacing/>
        <w:jc w:val="both"/>
        <w:rPr>
          <w:rFonts w:ascii="Arial Narrow" w:hAnsi="Arial Narrow" w:cs="Arial"/>
          <w:color w:val="000000"/>
          <w:lang w:val="es-ES_tradnl"/>
        </w:rPr>
      </w:pPr>
      <w:r w:rsidRPr="007E6F71">
        <w:rPr>
          <w:rFonts w:ascii="Arial Narrow" w:hAnsi="Arial Narrow" w:cs="Arial"/>
          <w:b/>
          <w:bCs/>
          <w:color w:val="000000"/>
          <w:u w:val="single"/>
          <w:lang w:val="es-ES_tradnl"/>
        </w:rPr>
        <w:t>Valoración inicial</w:t>
      </w:r>
      <w:r w:rsidRPr="007E6F71">
        <w:rPr>
          <w:rFonts w:ascii="Arial Narrow" w:hAnsi="Arial Narrow" w:cs="Arial"/>
          <w:color w:val="000000"/>
          <w:lang w:val="es-ES_tradnl"/>
        </w:rPr>
        <w:t>.</w:t>
      </w:r>
      <w:r>
        <w:rPr>
          <w:rFonts w:ascii="Arial Narrow" w:hAnsi="Arial Narrow" w:cs="Arial"/>
          <w:color w:val="000000"/>
          <w:lang w:val="es-ES_tradnl"/>
        </w:rPr>
        <w:t xml:space="preserve"> </w:t>
      </w:r>
      <w:r w:rsidRPr="007E6F71">
        <w:rPr>
          <w:rFonts w:ascii="Arial Narrow" w:hAnsi="Arial Narrow" w:cs="Arial"/>
          <w:color w:val="000000"/>
          <w:lang w:val="es-ES_tradnl"/>
        </w:rPr>
        <w:t xml:space="preserve">Los pasivos financieros incluidos en esta categoría se valoran inicialmente por su valor razonable, que, salvo evidencia en contrario, </w:t>
      </w:r>
      <w:r>
        <w:rPr>
          <w:rFonts w:ascii="Arial Narrow" w:hAnsi="Arial Narrow" w:cs="Arial"/>
          <w:color w:val="000000"/>
          <w:lang w:val="es-ES_tradnl"/>
        </w:rPr>
        <w:t>es</w:t>
      </w:r>
      <w:r w:rsidRPr="007E6F71">
        <w:rPr>
          <w:rFonts w:ascii="Arial Narrow" w:hAnsi="Arial Narrow" w:cs="Arial"/>
          <w:color w:val="000000"/>
          <w:lang w:val="es-ES_tradnl"/>
        </w:rPr>
        <w:t xml:space="preserve"> el precio de la transacción, que equival</w:t>
      </w:r>
      <w:r>
        <w:rPr>
          <w:rFonts w:ascii="Arial Narrow" w:hAnsi="Arial Narrow" w:cs="Arial"/>
          <w:color w:val="000000"/>
          <w:lang w:val="es-ES_tradnl"/>
        </w:rPr>
        <w:t xml:space="preserve">e </w:t>
      </w:r>
      <w:r w:rsidRPr="007E6F71">
        <w:rPr>
          <w:rFonts w:ascii="Arial Narrow" w:hAnsi="Arial Narrow" w:cs="Arial"/>
          <w:color w:val="000000"/>
          <w:lang w:val="es-ES_tradnl"/>
        </w:rPr>
        <w:t>al valor razonable de la contraprestación recibida ajustado por los costes de transacción que les sean directamente atribuibles.</w:t>
      </w:r>
      <w:r>
        <w:rPr>
          <w:rFonts w:ascii="Arial Narrow" w:hAnsi="Arial Narrow" w:cs="Arial"/>
          <w:color w:val="000000"/>
          <w:lang w:val="es-ES_tradnl"/>
        </w:rPr>
        <w:t xml:space="preserve"> </w:t>
      </w:r>
    </w:p>
    <w:p w14:paraId="158ADB41" w14:textId="77777777" w:rsidR="00F10DC7" w:rsidRDefault="00F10DC7" w:rsidP="004D079A">
      <w:pPr>
        <w:pStyle w:val="parrafo2"/>
        <w:spacing w:before="0" w:beforeAutospacing="0" w:after="0" w:afterAutospacing="0"/>
        <w:contextualSpacing/>
        <w:jc w:val="both"/>
        <w:rPr>
          <w:rFonts w:ascii="Arial Narrow" w:hAnsi="Arial Narrow" w:cs="Arial"/>
          <w:color w:val="000000"/>
          <w:lang w:val="es-ES_tradnl"/>
        </w:rPr>
      </w:pPr>
    </w:p>
    <w:p w14:paraId="7FA01658" w14:textId="4645DBCD" w:rsidR="004D079A" w:rsidRDefault="004D079A" w:rsidP="004D079A">
      <w:pPr>
        <w:pStyle w:val="parrafo2"/>
        <w:spacing w:before="0" w:beforeAutospacing="0" w:after="0" w:afterAutospacing="0"/>
        <w:contextualSpacing/>
        <w:jc w:val="both"/>
        <w:rPr>
          <w:rFonts w:ascii="Arial Narrow" w:hAnsi="Arial Narrow" w:cs="Arial"/>
          <w:color w:val="000000"/>
          <w:lang w:val="es-ES_tradnl"/>
        </w:rPr>
      </w:pPr>
      <w:r w:rsidRPr="007E6F71">
        <w:rPr>
          <w:rFonts w:ascii="Arial Narrow" w:hAnsi="Arial Narrow" w:cs="Arial"/>
          <w:color w:val="000000"/>
          <w:lang w:val="es-ES_tradnl"/>
        </w:rPr>
        <w:t xml:space="preserve">No obstante, los débitos por operaciones comerciales con vencimiento no superior a un año y que no tengan un tipo de interés contractual, así como los desembolsos exigidos por terceros sobre participaciones, cuyo importe se espera pagar en el corto plazo, se </w:t>
      </w:r>
      <w:r>
        <w:rPr>
          <w:rFonts w:ascii="Arial Narrow" w:hAnsi="Arial Narrow" w:cs="Arial"/>
          <w:color w:val="000000"/>
          <w:lang w:val="es-ES_tradnl"/>
        </w:rPr>
        <w:t xml:space="preserve">valoran </w:t>
      </w:r>
      <w:r w:rsidRPr="007E6F71">
        <w:rPr>
          <w:rFonts w:ascii="Arial Narrow" w:hAnsi="Arial Narrow" w:cs="Arial"/>
          <w:color w:val="000000"/>
          <w:lang w:val="es-ES_tradnl"/>
        </w:rPr>
        <w:t xml:space="preserve">por su valor nominal, </w:t>
      </w:r>
      <w:r>
        <w:rPr>
          <w:rFonts w:ascii="Arial Narrow" w:hAnsi="Arial Narrow" w:cs="Arial"/>
          <w:color w:val="000000"/>
          <w:lang w:val="es-ES_tradnl"/>
        </w:rPr>
        <w:t xml:space="preserve">dado que </w:t>
      </w:r>
      <w:r w:rsidRPr="007E6F71">
        <w:rPr>
          <w:rFonts w:ascii="Arial Narrow" w:hAnsi="Arial Narrow" w:cs="Arial"/>
          <w:color w:val="000000"/>
          <w:lang w:val="es-ES_tradnl"/>
        </w:rPr>
        <w:t>el efecto de no actualizar los flujos de efectivo no</w:t>
      </w:r>
      <w:r>
        <w:rPr>
          <w:rFonts w:ascii="Arial Narrow" w:hAnsi="Arial Narrow" w:cs="Arial"/>
          <w:color w:val="000000"/>
          <w:lang w:val="es-ES_tradnl"/>
        </w:rPr>
        <w:t xml:space="preserve"> resulta </w:t>
      </w:r>
      <w:r w:rsidRPr="007E6F71">
        <w:rPr>
          <w:rFonts w:ascii="Arial Narrow" w:hAnsi="Arial Narrow" w:cs="Arial"/>
          <w:color w:val="000000"/>
          <w:lang w:val="es-ES_tradnl"/>
        </w:rPr>
        <w:t>significativo.</w:t>
      </w:r>
    </w:p>
    <w:p w14:paraId="3B862644" w14:textId="77777777" w:rsidR="004D079A" w:rsidRPr="007E6F71" w:rsidRDefault="004D079A" w:rsidP="004D079A">
      <w:pPr>
        <w:pStyle w:val="parrafo2"/>
        <w:spacing w:before="0" w:beforeAutospacing="0" w:after="0" w:afterAutospacing="0"/>
        <w:contextualSpacing/>
        <w:jc w:val="both"/>
        <w:rPr>
          <w:rFonts w:ascii="Arial Narrow" w:hAnsi="Arial Narrow" w:cs="Arial"/>
          <w:color w:val="000000"/>
          <w:lang w:val="es-ES_tradnl"/>
        </w:rPr>
      </w:pPr>
    </w:p>
    <w:p w14:paraId="2476DD57" w14:textId="77777777" w:rsidR="004D079A" w:rsidRPr="007E6F71" w:rsidRDefault="004D079A" w:rsidP="004D079A">
      <w:pPr>
        <w:pStyle w:val="parrafo2"/>
        <w:spacing w:before="0" w:beforeAutospacing="0" w:after="0" w:afterAutospacing="0"/>
        <w:contextualSpacing/>
        <w:jc w:val="both"/>
        <w:rPr>
          <w:rFonts w:ascii="Arial Narrow" w:hAnsi="Arial Narrow" w:cs="Arial"/>
          <w:color w:val="000000"/>
          <w:lang w:val="es-ES_tradnl"/>
        </w:rPr>
      </w:pPr>
      <w:r w:rsidRPr="00992981">
        <w:rPr>
          <w:rFonts w:ascii="Arial Narrow" w:hAnsi="Arial Narrow" w:cs="Arial"/>
          <w:b/>
          <w:bCs/>
          <w:color w:val="000000"/>
          <w:u w:val="single"/>
          <w:lang w:val="es-ES_tradnl"/>
        </w:rPr>
        <w:t>Valoración posterior</w:t>
      </w:r>
      <w:r w:rsidRPr="007E6F71">
        <w:rPr>
          <w:rFonts w:ascii="Arial Narrow" w:hAnsi="Arial Narrow" w:cs="Arial"/>
          <w:color w:val="000000"/>
          <w:lang w:val="es-ES_tradnl"/>
        </w:rPr>
        <w:t>.</w:t>
      </w:r>
      <w:r>
        <w:rPr>
          <w:rFonts w:ascii="Arial Narrow" w:hAnsi="Arial Narrow" w:cs="Arial"/>
          <w:color w:val="000000"/>
          <w:lang w:val="es-ES_tradnl"/>
        </w:rPr>
        <w:t xml:space="preserve"> </w:t>
      </w:r>
      <w:r w:rsidRPr="007E6F71">
        <w:rPr>
          <w:rFonts w:ascii="Arial Narrow" w:hAnsi="Arial Narrow" w:cs="Arial"/>
          <w:color w:val="000000"/>
          <w:lang w:val="es-ES_tradnl"/>
        </w:rPr>
        <w:t>Los pasivos financieros incluidos en esta categoría se valor</w:t>
      </w:r>
      <w:r>
        <w:rPr>
          <w:rFonts w:ascii="Arial Narrow" w:hAnsi="Arial Narrow" w:cs="Arial"/>
          <w:color w:val="000000"/>
          <w:lang w:val="es-ES_tradnl"/>
        </w:rPr>
        <w:t>a</w:t>
      </w:r>
      <w:r w:rsidRPr="007E6F71">
        <w:rPr>
          <w:rFonts w:ascii="Arial Narrow" w:hAnsi="Arial Narrow" w:cs="Arial"/>
          <w:color w:val="000000"/>
          <w:lang w:val="es-ES_tradnl"/>
        </w:rPr>
        <w:t>n por su coste amortizado. Los intereses devengados se contabiliza</w:t>
      </w:r>
      <w:r>
        <w:rPr>
          <w:rFonts w:ascii="Arial Narrow" w:hAnsi="Arial Narrow" w:cs="Arial"/>
          <w:color w:val="000000"/>
          <w:lang w:val="es-ES_tradnl"/>
        </w:rPr>
        <w:t xml:space="preserve">n </w:t>
      </w:r>
      <w:r w:rsidRPr="007E6F71">
        <w:rPr>
          <w:rFonts w:ascii="Arial Narrow" w:hAnsi="Arial Narrow" w:cs="Arial"/>
          <w:color w:val="000000"/>
          <w:lang w:val="es-ES_tradnl"/>
        </w:rPr>
        <w:t>en la cuenta de pérdidas y ganancias, aplicando el método del tipo de interés efectivo.</w:t>
      </w:r>
      <w:r>
        <w:rPr>
          <w:rFonts w:ascii="Arial Narrow" w:hAnsi="Arial Narrow" w:cs="Arial"/>
          <w:color w:val="000000"/>
          <w:lang w:val="es-ES_tradnl"/>
        </w:rPr>
        <w:t xml:space="preserve"> </w:t>
      </w:r>
      <w:r w:rsidRPr="007E6F71">
        <w:rPr>
          <w:rFonts w:ascii="Arial Narrow" w:hAnsi="Arial Narrow" w:cs="Arial"/>
          <w:color w:val="000000"/>
          <w:lang w:val="es-ES_tradnl"/>
        </w:rPr>
        <w:t>No obstante, los débitos con vencimiento no superior a un año que, de acuerdo con lo dispuesto en el apartado anterior, se valoren inicialmente por su valor nominal, continúan valorándose por dicho importe.</w:t>
      </w:r>
    </w:p>
    <w:p w14:paraId="7F1615E3" w14:textId="77777777" w:rsidR="004D079A" w:rsidRDefault="004D079A" w:rsidP="004D079A">
      <w:pPr>
        <w:autoSpaceDE w:val="0"/>
        <w:autoSpaceDN w:val="0"/>
        <w:adjustRightInd w:val="0"/>
        <w:jc w:val="both"/>
        <w:rPr>
          <w:rFonts w:ascii="Arial Narrow" w:hAnsi="Arial Narrow" w:cs="Arial"/>
          <w:color w:val="000000"/>
          <w:sz w:val="24"/>
          <w:szCs w:val="24"/>
        </w:rPr>
      </w:pPr>
    </w:p>
    <w:p w14:paraId="24211367" w14:textId="77777777" w:rsidR="00E342B2" w:rsidRPr="00BC7B8F" w:rsidRDefault="00E342B2" w:rsidP="00E342B2">
      <w:pPr>
        <w:tabs>
          <w:tab w:val="left" w:pos="1455"/>
          <w:tab w:val="right" w:pos="8762"/>
          <w:tab w:val="left" w:pos="9214"/>
        </w:tabs>
        <w:jc w:val="both"/>
        <w:rPr>
          <w:rFonts w:ascii="Arial Narrow" w:hAnsi="Arial Narrow"/>
          <w:b/>
          <w:sz w:val="24"/>
          <w:szCs w:val="24"/>
          <w:u w:val="single"/>
        </w:rPr>
      </w:pPr>
      <w:r w:rsidRPr="00BC7B8F">
        <w:rPr>
          <w:rFonts w:ascii="Arial Narrow" w:hAnsi="Arial Narrow"/>
          <w:b/>
          <w:sz w:val="24"/>
          <w:szCs w:val="24"/>
          <w:u w:val="single"/>
        </w:rPr>
        <w:t>Subvenciones y donaciones</w:t>
      </w:r>
    </w:p>
    <w:p w14:paraId="23F21489" w14:textId="77777777" w:rsidR="00E342B2" w:rsidRPr="00BC7B8F" w:rsidRDefault="00E342B2" w:rsidP="00E342B2">
      <w:pPr>
        <w:tabs>
          <w:tab w:val="left" w:pos="1455"/>
          <w:tab w:val="right" w:pos="8762"/>
          <w:tab w:val="left" w:pos="9214"/>
        </w:tabs>
        <w:jc w:val="both"/>
        <w:rPr>
          <w:rFonts w:ascii="Arial Narrow" w:hAnsi="Arial Narrow"/>
          <w:sz w:val="24"/>
          <w:szCs w:val="24"/>
        </w:rPr>
      </w:pPr>
    </w:p>
    <w:p w14:paraId="190A9580" w14:textId="77777777" w:rsidR="00E342B2" w:rsidRPr="00BC7B8F" w:rsidRDefault="00E342B2" w:rsidP="00E342B2">
      <w:pPr>
        <w:pStyle w:val="Textoindependiente"/>
        <w:autoSpaceDE w:val="0"/>
        <w:autoSpaceDN w:val="0"/>
        <w:adjustRightInd w:val="0"/>
        <w:rPr>
          <w:rFonts w:ascii="Arial Narrow" w:hAnsi="Arial Narrow"/>
          <w:sz w:val="24"/>
          <w:szCs w:val="24"/>
        </w:rPr>
      </w:pPr>
      <w:r w:rsidRPr="00BC7B8F">
        <w:rPr>
          <w:rFonts w:ascii="Arial Narrow" w:hAnsi="Arial Narrow"/>
          <w:sz w:val="24"/>
          <w:szCs w:val="24"/>
        </w:rPr>
        <w:t>Las subvenciones de capital no reintegrables se valoran por el importe concedido, reconociéndose inicialmente como ingresos directamente imputados al patrimonio, netas del efecto impositivo, y se imputan a excedentes en proporción a la depreciación experimentada durante el período por los activos financiados por dichas subvenciones, salvo que se trate de activos no depreciables en cuyo caso se imputan al excedente del ejercicio en que se produzca la enajenación o baja en inventario de los mismos.</w:t>
      </w:r>
    </w:p>
    <w:p w14:paraId="46161F26" w14:textId="77777777" w:rsidR="00E342B2" w:rsidRPr="00BC7B8F" w:rsidRDefault="00E342B2" w:rsidP="00E342B2">
      <w:pPr>
        <w:pStyle w:val="Textoindependiente"/>
        <w:autoSpaceDE w:val="0"/>
        <w:autoSpaceDN w:val="0"/>
        <w:adjustRightInd w:val="0"/>
        <w:rPr>
          <w:rFonts w:ascii="Arial Narrow" w:hAnsi="Arial Narrow"/>
          <w:sz w:val="24"/>
          <w:szCs w:val="24"/>
        </w:rPr>
      </w:pPr>
    </w:p>
    <w:p w14:paraId="2F40FC0E" w14:textId="5C1327C1" w:rsidR="00E342B2" w:rsidRDefault="00E342B2" w:rsidP="00E342B2">
      <w:pPr>
        <w:pStyle w:val="Textoindependiente"/>
        <w:autoSpaceDE w:val="0"/>
        <w:autoSpaceDN w:val="0"/>
        <w:adjustRightInd w:val="0"/>
        <w:rPr>
          <w:rFonts w:ascii="Arial Narrow" w:hAnsi="Arial Narrow"/>
          <w:sz w:val="24"/>
          <w:szCs w:val="24"/>
        </w:rPr>
      </w:pPr>
      <w:r w:rsidRPr="00BC7B8F">
        <w:rPr>
          <w:rFonts w:ascii="Arial Narrow" w:hAnsi="Arial Narrow"/>
          <w:sz w:val="24"/>
          <w:szCs w:val="24"/>
        </w:rPr>
        <w:t xml:space="preserve">Cuando las subvenciones se conceden para financiar gastos específicos se imputan como ingresos en el ejercicio en que se devengan los gastos que están financiando. Si se producen </w:t>
      </w:r>
      <w:r w:rsidR="00CB3DCF">
        <w:rPr>
          <w:rFonts w:ascii="Arial Narrow" w:hAnsi="Arial Narrow"/>
          <w:sz w:val="24"/>
          <w:szCs w:val="24"/>
        </w:rPr>
        <w:t xml:space="preserve">cobros o se reconocen créditos correspondientes </w:t>
      </w:r>
      <w:r w:rsidRPr="00BC7B8F">
        <w:rPr>
          <w:rFonts w:ascii="Arial Narrow" w:hAnsi="Arial Narrow"/>
          <w:sz w:val="24"/>
          <w:szCs w:val="24"/>
        </w:rPr>
        <w:t>a gastos no devengados, se consideran reintegrables y se clasifican como deudas transformables en subvenciones.</w:t>
      </w:r>
    </w:p>
    <w:p w14:paraId="254AA083" w14:textId="77777777" w:rsidR="00F57AFA" w:rsidRPr="00BC7B8F" w:rsidRDefault="00F57AFA" w:rsidP="00E342B2">
      <w:pPr>
        <w:pStyle w:val="Textoindependiente"/>
        <w:autoSpaceDE w:val="0"/>
        <w:autoSpaceDN w:val="0"/>
        <w:adjustRightInd w:val="0"/>
        <w:rPr>
          <w:rFonts w:ascii="Arial Narrow" w:hAnsi="Arial Narrow"/>
          <w:sz w:val="24"/>
          <w:szCs w:val="24"/>
        </w:rPr>
      </w:pPr>
    </w:p>
    <w:p w14:paraId="6B1266B9" w14:textId="77777777" w:rsidR="00E342B2" w:rsidRPr="00BC7B8F" w:rsidRDefault="00E342B2" w:rsidP="00E342B2">
      <w:pPr>
        <w:pStyle w:val="Textoindependiente"/>
        <w:autoSpaceDE w:val="0"/>
        <w:autoSpaceDN w:val="0"/>
        <w:adjustRightInd w:val="0"/>
        <w:rPr>
          <w:rFonts w:ascii="Arial Narrow" w:hAnsi="Arial Narrow"/>
          <w:sz w:val="24"/>
          <w:szCs w:val="24"/>
        </w:rPr>
      </w:pPr>
      <w:r w:rsidRPr="00BC7B8F">
        <w:rPr>
          <w:rFonts w:ascii="Arial Narrow" w:hAnsi="Arial Narrow"/>
          <w:sz w:val="24"/>
          <w:szCs w:val="24"/>
        </w:rPr>
        <w:t>No obstante, la entidad sigue el principio de prudencia a la hora de reconocer los ingresos, por lo que, en ocasiones se contabilizan cuando se produce el cobro por los importes definitivamente asignados, aunque correspondan a gastos parcialmente devengados en el ejercicio anterior.</w:t>
      </w:r>
    </w:p>
    <w:p w14:paraId="256B4BBE" w14:textId="77777777" w:rsidR="00A8479A" w:rsidRDefault="00A8479A" w:rsidP="00A8479A">
      <w:pPr>
        <w:tabs>
          <w:tab w:val="left" w:pos="1455"/>
          <w:tab w:val="right" w:pos="8762"/>
          <w:tab w:val="left" w:pos="9214"/>
        </w:tabs>
        <w:jc w:val="both"/>
        <w:rPr>
          <w:rFonts w:ascii="Arial Narrow" w:hAnsi="Arial Narrow"/>
          <w:sz w:val="24"/>
          <w:szCs w:val="24"/>
        </w:rPr>
      </w:pPr>
    </w:p>
    <w:p w14:paraId="2045807B" w14:textId="77777777" w:rsidR="007A6C05" w:rsidRPr="00BC7B8F" w:rsidRDefault="007A6C05" w:rsidP="006E036D">
      <w:pPr>
        <w:pStyle w:val="Ttulo2"/>
        <w:rPr>
          <w:rFonts w:ascii="Arial Narrow" w:hAnsi="Arial Narrow"/>
          <w:sz w:val="24"/>
          <w:szCs w:val="24"/>
        </w:rPr>
      </w:pPr>
      <w:r w:rsidRPr="00BC7B8F">
        <w:rPr>
          <w:rFonts w:ascii="Arial Narrow" w:hAnsi="Arial Narrow"/>
          <w:sz w:val="24"/>
          <w:szCs w:val="24"/>
        </w:rPr>
        <w:t>Ingresos y gastos</w:t>
      </w:r>
      <w:bookmarkEnd w:id="0"/>
    </w:p>
    <w:p w14:paraId="255EBAF6" w14:textId="77777777" w:rsidR="007A6C05" w:rsidRPr="00BC7B8F" w:rsidRDefault="007A6C05" w:rsidP="006E036D">
      <w:pPr>
        <w:pStyle w:val="Textoindependiente"/>
        <w:autoSpaceDE w:val="0"/>
        <w:autoSpaceDN w:val="0"/>
        <w:adjustRightInd w:val="0"/>
        <w:rPr>
          <w:rFonts w:ascii="Arial Narrow" w:hAnsi="Arial Narrow"/>
          <w:sz w:val="24"/>
          <w:szCs w:val="24"/>
        </w:rPr>
      </w:pPr>
    </w:p>
    <w:p w14:paraId="3E3745C3" w14:textId="77777777" w:rsidR="00567F24" w:rsidRPr="00A20835" w:rsidRDefault="007A6C05" w:rsidP="006E036D">
      <w:pPr>
        <w:jc w:val="both"/>
        <w:rPr>
          <w:rFonts w:ascii="Arial Narrow" w:hAnsi="Arial Narrow"/>
          <w:sz w:val="24"/>
          <w:szCs w:val="24"/>
        </w:rPr>
      </w:pPr>
      <w:r w:rsidRPr="00BC7B8F">
        <w:rPr>
          <w:rFonts w:ascii="Arial Narrow" w:hAnsi="Arial Narrow"/>
          <w:sz w:val="24"/>
          <w:szCs w:val="24"/>
        </w:rPr>
        <w:t>Los ingresos</w:t>
      </w:r>
      <w:r w:rsidRPr="00A20835">
        <w:rPr>
          <w:rFonts w:ascii="Arial Narrow" w:hAnsi="Arial Narrow"/>
          <w:sz w:val="24"/>
          <w:szCs w:val="24"/>
        </w:rPr>
        <w:t xml:space="preserve"> y gastos se imputan en función del criterio del devengo con independencia del momento en que se produce la corriente monetaria o financiera derivada de ellos.</w:t>
      </w:r>
      <w:r w:rsidR="00567F24" w:rsidRPr="00567F24">
        <w:rPr>
          <w:rFonts w:ascii="Arial Narrow" w:hAnsi="Arial Narrow"/>
          <w:sz w:val="24"/>
          <w:szCs w:val="24"/>
        </w:rPr>
        <w:t xml:space="preserve"> </w:t>
      </w:r>
      <w:r w:rsidR="002B490C">
        <w:rPr>
          <w:rFonts w:ascii="Arial Narrow" w:hAnsi="Arial Narrow"/>
          <w:sz w:val="24"/>
          <w:szCs w:val="24"/>
        </w:rPr>
        <w:t>Más</w:t>
      </w:r>
      <w:r w:rsidR="00567F24">
        <w:rPr>
          <w:rFonts w:ascii="Arial Narrow" w:hAnsi="Arial Narrow"/>
          <w:sz w:val="24"/>
          <w:szCs w:val="24"/>
        </w:rPr>
        <w:t xml:space="preserve"> concretamente, las ventas y/o compras</w:t>
      </w:r>
      <w:r w:rsidR="00567F24" w:rsidRPr="00A20835">
        <w:rPr>
          <w:rFonts w:ascii="Arial Narrow" w:hAnsi="Arial Narrow"/>
          <w:sz w:val="24"/>
          <w:szCs w:val="24"/>
        </w:rPr>
        <w:t xml:space="preserve"> se </w:t>
      </w:r>
      <w:r w:rsidR="00567F24">
        <w:rPr>
          <w:rFonts w:ascii="Arial Narrow" w:hAnsi="Arial Narrow"/>
          <w:sz w:val="24"/>
          <w:szCs w:val="24"/>
        </w:rPr>
        <w:t xml:space="preserve">consideran </w:t>
      </w:r>
      <w:r w:rsidR="00567F24" w:rsidRPr="00A20835">
        <w:rPr>
          <w:rFonts w:ascii="Arial Narrow" w:hAnsi="Arial Narrow"/>
          <w:sz w:val="24"/>
          <w:szCs w:val="24"/>
        </w:rPr>
        <w:t>materializa</w:t>
      </w:r>
      <w:r w:rsidR="00567F24">
        <w:rPr>
          <w:rFonts w:ascii="Arial Narrow" w:hAnsi="Arial Narrow"/>
          <w:sz w:val="24"/>
          <w:szCs w:val="24"/>
        </w:rPr>
        <w:t xml:space="preserve">das cuando se han </w:t>
      </w:r>
      <w:r w:rsidR="00567F24" w:rsidRPr="00A20835">
        <w:rPr>
          <w:rFonts w:ascii="Arial Narrow" w:hAnsi="Arial Narrow"/>
          <w:sz w:val="24"/>
          <w:szCs w:val="24"/>
        </w:rPr>
        <w:t>transferido efectivamente los riesgos y beneficios significativos relativos a la propiedad de las mercancías, con independencia de la transmisión jurídica</w:t>
      </w:r>
      <w:r w:rsidR="00567F24">
        <w:rPr>
          <w:rFonts w:ascii="Arial Narrow" w:hAnsi="Arial Narrow"/>
          <w:sz w:val="24"/>
          <w:szCs w:val="24"/>
        </w:rPr>
        <w:t xml:space="preserve"> y, además, se ha </w:t>
      </w:r>
      <w:r w:rsidR="00874C2E">
        <w:rPr>
          <w:rFonts w:ascii="Arial Narrow" w:hAnsi="Arial Narrow"/>
          <w:sz w:val="24"/>
          <w:szCs w:val="24"/>
        </w:rPr>
        <w:t>cedido</w:t>
      </w:r>
      <w:r w:rsidR="00567F24" w:rsidRPr="00567F24">
        <w:rPr>
          <w:rFonts w:ascii="Arial Narrow" w:hAnsi="Arial Narrow"/>
          <w:sz w:val="24"/>
          <w:szCs w:val="24"/>
        </w:rPr>
        <w:t xml:space="preserve"> la gestión corriente</w:t>
      </w:r>
      <w:r w:rsidR="00874C2E">
        <w:rPr>
          <w:rFonts w:ascii="Arial Narrow" w:hAnsi="Arial Narrow"/>
          <w:sz w:val="24"/>
          <w:szCs w:val="24"/>
        </w:rPr>
        <w:t xml:space="preserve"> y el control efectivo de las mismas</w:t>
      </w:r>
      <w:r w:rsidR="00567F24" w:rsidRPr="00567F24">
        <w:rPr>
          <w:rFonts w:ascii="Arial Narrow" w:hAnsi="Arial Narrow"/>
          <w:sz w:val="24"/>
          <w:szCs w:val="24"/>
        </w:rPr>
        <w:t>.</w:t>
      </w:r>
    </w:p>
    <w:p w14:paraId="3F6D532D" w14:textId="77777777" w:rsidR="00AD6024" w:rsidRDefault="00AD6024" w:rsidP="001C269C">
      <w:pPr>
        <w:jc w:val="both"/>
        <w:rPr>
          <w:rFonts w:ascii="Arial Narrow" w:hAnsi="Arial Narrow"/>
          <w:sz w:val="24"/>
          <w:szCs w:val="24"/>
        </w:rPr>
      </w:pPr>
    </w:p>
    <w:p w14:paraId="5EA3F716" w14:textId="77777777" w:rsidR="00D21928" w:rsidRDefault="00D21928" w:rsidP="001C269C">
      <w:pPr>
        <w:jc w:val="both"/>
        <w:rPr>
          <w:rFonts w:ascii="Arial Narrow" w:hAnsi="Arial Narrow"/>
          <w:sz w:val="24"/>
          <w:szCs w:val="24"/>
        </w:rPr>
      </w:pPr>
    </w:p>
    <w:p w14:paraId="572D2184" w14:textId="77777777" w:rsidR="00567F24" w:rsidRDefault="004558E9" w:rsidP="001C269C">
      <w:pPr>
        <w:jc w:val="both"/>
        <w:rPr>
          <w:rFonts w:ascii="Arial Narrow" w:hAnsi="Arial Narrow"/>
          <w:sz w:val="24"/>
          <w:szCs w:val="24"/>
        </w:rPr>
      </w:pPr>
      <w:r>
        <w:rPr>
          <w:rFonts w:ascii="Arial Narrow" w:hAnsi="Arial Narrow"/>
          <w:sz w:val="24"/>
          <w:szCs w:val="24"/>
        </w:rPr>
        <w:t xml:space="preserve">No obstante, la entidad </w:t>
      </w:r>
      <w:r w:rsidR="007A6C05" w:rsidRPr="00A20835">
        <w:rPr>
          <w:rFonts w:ascii="Arial Narrow" w:hAnsi="Arial Narrow"/>
          <w:sz w:val="24"/>
          <w:szCs w:val="24"/>
        </w:rPr>
        <w:t>únicamente contabiliza los beneficios realizados a la fecha de cierre del ejercicio, en tanto que los riesgos y las pérdidas previsibles, aun siendo eventuales, se contabi</w:t>
      </w:r>
      <w:r w:rsidR="00567F24">
        <w:rPr>
          <w:rFonts w:ascii="Arial Narrow" w:hAnsi="Arial Narrow"/>
          <w:sz w:val="24"/>
          <w:szCs w:val="24"/>
        </w:rPr>
        <w:t>lizan tan pronto son conocidos.</w:t>
      </w:r>
    </w:p>
    <w:p w14:paraId="57B890C0" w14:textId="77777777" w:rsidR="00560D1C" w:rsidRPr="00A20835" w:rsidRDefault="00560D1C" w:rsidP="001C269C">
      <w:pPr>
        <w:pStyle w:val="Textoindependiente"/>
        <w:autoSpaceDE w:val="0"/>
        <w:autoSpaceDN w:val="0"/>
        <w:adjustRightInd w:val="0"/>
        <w:rPr>
          <w:rFonts w:ascii="Arial Narrow" w:hAnsi="Arial Narrow"/>
          <w:sz w:val="24"/>
          <w:szCs w:val="24"/>
        </w:rPr>
      </w:pPr>
    </w:p>
    <w:p w14:paraId="3224B2FF" w14:textId="77777777" w:rsidR="007A6C05" w:rsidRPr="006A1478" w:rsidRDefault="007A6C05" w:rsidP="001C269C">
      <w:pPr>
        <w:pStyle w:val="Ttulo2"/>
        <w:rPr>
          <w:rFonts w:ascii="Arial Narrow" w:hAnsi="Arial Narrow"/>
          <w:sz w:val="24"/>
          <w:szCs w:val="24"/>
        </w:rPr>
      </w:pPr>
      <w:bookmarkStart w:id="1" w:name="_Toc221951459"/>
      <w:r w:rsidRPr="006A1478">
        <w:rPr>
          <w:rFonts w:ascii="Arial Narrow" w:hAnsi="Arial Narrow"/>
          <w:sz w:val="24"/>
          <w:szCs w:val="24"/>
        </w:rPr>
        <w:t>Impuestos sobre beneficios</w:t>
      </w:r>
      <w:bookmarkEnd w:id="1"/>
    </w:p>
    <w:p w14:paraId="44F3A173" w14:textId="77777777" w:rsidR="002B490C" w:rsidRDefault="002B490C" w:rsidP="001C269C">
      <w:pPr>
        <w:pStyle w:val="Textoindependiente"/>
        <w:autoSpaceDE w:val="0"/>
        <w:autoSpaceDN w:val="0"/>
        <w:adjustRightInd w:val="0"/>
        <w:rPr>
          <w:rFonts w:ascii="Arial Narrow" w:hAnsi="Arial Narrow"/>
          <w:sz w:val="24"/>
          <w:szCs w:val="24"/>
        </w:rPr>
      </w:pPr>
    </w:p>
    <w:p w14:paraId="51859730" w14:textId="77777777" w:rsidR="007A6C05" w:rsidRDefault="007A6C05" w:rsidP="001C269C">
      <w:pPr>
        <w:pStyle w:val="Textoindependiente"/>
        <w:autoSpaceDE w:val="0"/>
        <w:autoSpaceDN w:val="0"/>
        <w:adjustRightInd w:val="0"/>
        <w:rPr>
          <w:rFonts w:ascii="Arial Narrow" w:hAnsi="Arial Narrow"/>
          <w:sz w:val="24"/>
          <w:szCs w:val="24"/>
        </w:rPr>
      </w:pPr>
      <w:r w:rsidRPr="00A20835">
        <w:rPr>
          <w:rFonts w:ascii="Arial Narrow" w:hAnsi="Arial Narrow"/>
          <w:sz w:val="24"/>
          <w:szCs w:val="24"/>
        </w:rPr>
        <w:t xml:space="preserve">El gasto por impuesto corriente se determina mediante la suma del gasto por impuesto corriente y el impuesto diferido. El gasto por impuesto corriente de determina aplicando el tipo de gravamen vigente a la ganancia fiscal, y minorando el resultado así obtenido en el importe de las bonificaciones y deducciones generales y aplicadas en el ejercicio. </w:t>
      </w:r>
    </w:p>
    <w:p w14:paraId="48C5D5D0" w14:textId="77777777" w:rsidR="00442287" w:rsidRDefault="00442287" w:rsidP="001C269C">
      <w:pPr>
        <w:pStyle w:val="Textoindependiente"/>
        <w:autoSpaceDE w:val="0"/>
        <w:autoSpaceDN w:val="0"/>
        <w:adjustRightInd w:val="0"/>
        <w:rPr>
          <w:rFonts w:ascii="Arial Narrow" w:hAnsi="Arial Narrow"/>
          <w:sz w:val="24"/>
          <w:szCs w:val="24"/>
        </w:rPr>
      </w:pPr>
    </w:p>
    <w:p w14:paraId="359C8C43" w14:textId="6C16FBC6" w:rsidR="007A6C05" w:rsidRDefault="007A6C05" w:rsidP="001C269C">
      <w:pPr>
        <w:pStyle w:val="Textoindependiente"/>
        <w:autoSpaceDE w:val="0"/>
        <w:autoSpaceDN w:val="0"/>
        <w:adjustRightInd w:val="0"/>
        <w:rPr>
          <w:rFonts w:ascii="Arial Narrow" w:hAnsi="Arial Narrow"/>
          <w:sz w:val="24"/>
          <w:szCs w:val="24"/>
        </w:rPr>
      </w:pPr>
      <w:r w:rsidRPr="00A20835">
        <w:rPr>
          <w:rFonts w:ascii="Arial Narrow" w:hAnsi="Arial Narrow"/>
          <w:sz w:val="24"/>
          <w:szCs w:val="24"/>
        </w:rPr>
        <w:t xml:space="preserve">Los activos y pasivos por impuestos </w:t>
      </w:r>
      <w:proofErr w:type="gramStart"/>
      <w:r w:rsidRPr="00A20835">
        <w:rPr>
          <w:rFonts w:ascii="Arial Narrow" w:hAnsi="Arial Narrow"/>
          <w:sz w:val="24"/>
          <w:szCs w:val="24"/>
        </w:rPr>
        <w:t>diferidos,</w:t>
      </w:r>
      <w:proofErr w:type="gramEnd"/>
      <w:r w:rsidRPr="00A20835">
        <w:rPr>
          <w:rFonts w:ascii="Arial Narrow" w:hAnsi="Arial Narrow"/>
          <w:sz w:val="24"/>
          <w:szCs w:val="24"/>
        </w:rPr>
        <w:t xml:space="preserve"> proceden de las diferencias temporarias definidas como los importes que se prevén pagaderos o recuperables en el futuro y que derivan de la diferencia entre el valor en libros de los activos y pasivos y su base fiscal. Dichos importes se registran aplicando a la diferencia temporaria el tipo de gravamen al que se espera recuperarlos o liquidarlos.</w:t>
      </w:r>
      <w:r w:rsidR="0027602F">
        <w:rPr>
          <w:rFonts w:ascii="Arial Narrow" w:hAnsi="Arial Narrow"/>
          <w:sz w:val="24"/>
          <w:szCs w:val="24"/>
        </w:rPr>
        <w:t xml:space="preserve"> </w:t>
      </w:r>
      <w:r w:rsidRPr="00A20835">
        <w:rPr>
          <w:rFonts w:ascii="Arial Narrow" w:hAnsi="Arial Narrow"/>
          <w:sz w:val="24"/>
          <w:szCs w:val="24"/>
        </w:rPr>
        <w:t>Los activos por impuestos diferidos surgen, igualmente, como consecuencia de las bases imponibles negativas pendientes de compensar y de los créditos por deducciones fiscales generadas y no aplicadas.</w:t>
      </w:r>
    </w:p>
    <w:p w14:paraId="51BDA50E" w14:textId="77777777" w:rsidR="00916224" w:rsidRDefault="00916224" w:rsidP="001C269C">
      <w:pPr>
        <w:pStyle w:val="Textoindependiente"/>
        <w:autoSpaceDE w:val="0"/>
        <w:autoSpaceDN w:val="0"/>
        <w:adjustRightInd w:val="0"/>
        <w:rPr>
          <w:rFonts w:ascii="Arial Narrow" w:hAnsi="Arial Narrow"/>
          <w:sz w:val="24"/>
          <w:szCs w:val="24"/>
        </w:rPr>
      </w:pPr>
    </w:p>
    <w:p w14:paraId="39A12EEB" w14:textId="754DC265" w:rsidR="007A6C05" w:rsidRDefault="007A6C05" w:rsidP="001C269C">
      <w:pPr>
        <w:pStyle w:val="Textoindependiente"/>
        <w:autoSpaceDE w:val="0"/>
        <w:autoSpaceDN w:val="0"/>
        <w:adjustRightInd w:val="0"/>
        <w:rPr>
          <w:rFonts w:ascii="Arial Narrow" w:hAnsi="Arial Narrow"/>
          <w:sz w:val="24"/>
          <w:szCs w:val="24"/>
        </w:rPr>
      </w:pPr>
      <w:r w:rsidRPr="00A20835">
        <w:rPr>
          <w:rFonts w:ascii="Arial Narrow" w:hAnsi="Arial Narrow"/>
          <w:sz w:val="24"/>
          <w:szCs w:val="24"/>
        </w:rPr>
        <w:t xml:space="preserve">Se reconoce el correspondiente pasivo por impuestos diferidos para todas las diferencias temporarias imponibles, salvo que la diferencia temporaria se derive del reconocimiento inicial de un fondo de comercio o del reconocimiento inicial (salvo en una combinación de negocios) de otros activos y pasivos en una operación </w:t>
      </w:r>
      <w:r w:rsidR="00C5437A" w:rsidRPr="00A20835">
        <w:rPr>
          <w:rFonts w:ascii="Arial Narrow" w:hAnsi="Arial Narrow"/>
          <w:sz w:val="24"/>
          <w:szCs w:val="24"/>
        </w:rPr>
        <w:t>que,</w:t>
      </w:r>
      <w:r w:rsidRPr="00A20835">
        <w:rPr>
          <w:rFonts w:ascii="Arial Narrow" w:hAnsi="Arial Narrow"/>
          <w:sz w:val="24"/>
          <w:szCs w:val="24"/>
        </w:rPr>
        <w:t xml:space="preserve"> en el momento de su realización, no afecte ni al resultado fiscal ni contable. </w:t>
      </w:r>
    </w:p>
    <w:p w14:paraId="7791C496" w14:textId="77777777" w:rsidR="007A6C05" w:rsidRDefault="007A6C05" w:rsidP="001C269C">
      <w:pPr>
        <w:pStyle w:val="Textoindependiente"/>
        <w:autoSpaceDE w:val="0"/>
        <w:autoSpaceDN w:val="0"/>
        <w:adjustRightInd w:val="0"/>
        <w:rPr>
          <w:rFonts w:ascii="Arial Narrow" w:hAnsi="Arial Narrow"/>
          <w:sz w:val="24"/>
          <w:szCs w:val="24"/>
        </w:rPr>
      </w:pPr>
      <w:r w:rsidRPr="00A20835">
        <w:rPr>
          <w:rFonts w:ascii="Arial Narrow" w:hAnsi="Arial Narrow"/>
          <w:sz w:val="24"/>
          <w:szCs w:val="24"/>
        </w:rPr>
        <w:t xml:space="preserve">Los activos por impuestos diferidos (bases imponibles negativas y deducciones pendientes de compensar) solamente se reconocen en el caso de que se considere probable que la </w:t>
      </w:r>
      <w:r w:rsidR="00915B6D">
        <w:rPr>
          <w:rFonts w:ascii="Arial Narrow" w:hAnsi="Arial Narrow"/>
          <w:sz w:val="24"/>
          <w:szCs w:val="24"/>
        </w:rPr>
        <w:t>Asociación</w:t>
      </w:r>
      <w:r w:rsidRPr="00A20835">
        <w:rPr>
          <w:rFonts w:ascii="Arial Narrow" w:hAnsi="Arial Narrow"/>
          <w:sz w:val="24"/>
          <w:szCs w:val="24"/>
        </w:rPr>
        <w:t xml:space="preserve"> vaya a tener en el futuro suficientes ganancias fiscales contra las que poder hacerlos efectivos.</w:t>
      </w:r>
    </w:p>
    <w:p w14:paraId="2E2F98D1" w14:textId="77777777" w:rsidR="006E036D" w:rsidRPr="00A20835" w:rsidRDefault="006E036D" w:rsidP="001C269C">
      <w:pPr>
        <w:pStyle w:val="Textoindependiente"/>
        <w:autoSpaceDE w:val="0"/>
        <w:autoSpaceDN w:val="0"/>
        <w:adjustRightInd w:val="0"/>
        <w:rPr>
          <w:rFonts w:ascii="Arial Narrow" w:hAnsi="Arial Narrow"/>
          <w:sz w:val="24"/>
          <w:szCs w:val="24"/>
        </w:rPr>
      </w:pPr>
    </w:p>
    <w:p w14:paraId="73065A2C" w14:textId="2FEF1425" w:rsidR="007A6C05" w:rsidRPr="006A1478" w:rsidRDefault="006A1478" w:rsidP="001C269C">
      <w:pPr>
        <w:pStyle w:val="Ttulo2"/>
        <w:rPr>
          <w:rFonts w:ascii="Arial Narrow" w:hAnsi="Arial Narrow"/>
          <w:b w:val="0"/>
          <w:sz w:val="24"/>
          <w:szCs w:val="24"/>
          <w:u w:val="none"/>
        </w:rPr>
      </w:pPr>
      <w:bookmarkStart w:id="2" w:name="_Toc221951462"/>
      <w:r w:rsidRPr="006A1478">
        <w:rPr>
          <w:rFonts w:ascii="Arial Narrow" w:hAnsi="Arial Narrow"/>
          <w:b w:val="0"/>
          <w:sz w:val="24"/>
          <w:szCs w:val="24"/>
          <w:u w:val="none"/>
        </w:rPr>
        <w:t xml:space="preserve">La entidad está exenta del pago del impuesto siempre que el </w:t>
      </w:r>
      <w:r w:rsidR="00981CA9">
        <w:rPr>
          <w:rFonts w:ascii="Arial Narrow" w:hAnsi="Arial Narrow"/>
          <w:b w:val="0"/>
          <w:sz w:val="24"/>
          <w:szCs w:val="24"/>
          <w:u w:val="none"/>
        </w:rPr>
        <w:t xml:space="preserve">resultado </w:t>
      </w:r>
      <w:r w:rsidRPr="006A1478">
        <w:rPr>
          <w:rFonts w:ascii="Arial Narrow" w:hAnsi="Arial Narrow"/>
          <w:b w:val="0"/>
          <w:sz w:val="24"/>
          <w:szCs w:val="24"/>
          <w:u w:val="none"/>
        </w:rPr>
        <w:t>corresponda a operaciones espec</w:t>
      </w:r>
      <w:r>
        <w:rPr>
          <w:rFonts w:ascii="Arial Narrow" w:hAnsi="Arial Narrow"/>
          <w:b w:val="0"/>
          <w:sz w:val="24"/>
          <w:szCs w:val="24"/>
          <w:u w:val="none"/>
        </w:rPr>
        <w:t>íficas de su fu</w:t>
      </w:r>
      <w:r w:rsidRPr="006A1478">
        <w:rPr>
          <w:rFonts w:ascii="Arial Narrow" w:hAnsi="Arial Narrow"/>
          <w:b w:val="0"/>
          <w:sz w:val="24"/>
          <w:szCs w:val="24"/>
          <w:u w:val="none"/>
        </w:rPr>
        <w:t>nción social</w:t>
      </w:r>
      <w:r>
        <w:rPr>
          <w:rFonts w:ascii="Arial Narrow" w:hAnsi="Arial Narrow"/>
          <w:b w:val="0"/>
          <w:sz w:val="24"/>
          <w:szCs w:val="24"/>
          <w:u w:val="none"/>
        </w:rPr>
        <w:t>.</w:t>
      </w:r>
    </w:p>
    <w:bookmarkEnd w:id="2"/>
    <w:p w14:paraId="55BE386D" w14:textId="77777777" w:rsidR="00C65490" w:rsidRDefault="00C65490" w:rsidP="001C269C">
      <w:pPr>
        <w:autoSpaceDE w:val="0"/>
        <w:autoSpaceDN w:val="0"/>
        <w:adjustRightInd w:val="0"/>
        <w:jc w:val="both"/>
        <w:rPr>
          <w:rFonts w:ascii="Arial Narrow" w:hAnsi="Arial Narrow"/>
          <w:sz w:val="24"/>
          <w:szCs w:val="24"/>
        </w:rPr>
      </w:pPr>
    </w:p>
    <w:p w14:paraId="7D87A3E8" w14:textId="77777777" w:rsidR="007A6C05" w:rsidRPr="006A1478" w:rsidRDefault="007A6C05" w:rsidP="001C269C">
      <w:pPr>
        <w:pStyle w:val="Ttulo2"/>
        <w:rPr>
          <w:rFonts w:ascii="Arial Narrow" w:hAnsi="Arial Narrow"/>
          <w:sz w:val="24"/>
          <w:szCs w:val="24"/>
        </w:rPr>
      </w:pPr>
      <w:bookmarkStart w:id="3" w:name="_Toc221951463"/>
      <w:r w:rsidRPr="006A1478">
        <w:rPr>
          <w:rFonts w:ascii="Arial Narrow" w:hAnsi="Arial Narrow"/>
          <w:sz w:val="24"/>
          <w:szCs w:val="24"/>
        </w:rPr>
        <w:t>Criterios empleados para el registro y valoración de los gastos de personal</w:t>
      </w:r>
      <w:bookmarkEnd w:id="3"/>
    </w:p>
    <w:p w14:paraId="57A7F437" w14:textId="77777777" w:rsidR="007A6C05" w:rsidRPr="00A20835" w:rsidRDefault="007A6C05" w:rsidP="001C269C">
      <w:pPr>
        <w:pStyle w:val="Textoindependiente"/>
        <w:autoSpaceDE w:val="0"/>
        <w:autoSpaceDN w:val="0"/>
        <w:adjustRightInd w:val="0"/>
        <w:rPr>
          <w:rFonts w:ascii="Arial Narrow" w:hAnsi="Arial Narrow"/>
          <w:sz w:val="24"/>
          <w:szCs w:val="24"/>
        </w:rPr>
      </w:pPr>
    </w:p>
    <w:p w14:paraId="6150C269" w14:textId="48221FB9" w:rsidR="007A6C05" w:rsidRDefault="007A6C05" w:rsidP="001C269C">
      <w:pPr>
        <w:pStyle w:val="Textoindependiente"/>
        <w:autoSpaceDE w:val="0"/>
        <w:autoSpaceDN w:val="0"/>
        <w:adjustRightInd w:val="0"/>
        <w:rPr>
          <w:rFonts w:ascii="Arial Narrow" w:hAnsi="Arial Narrow"/>
          <w:sz w:val="24"/>
          <w:szCs w:val="24"/>
        </w:rPr>
      </w:pPr>
      <w:r w:rsidRPr="00A20835">
        <w:rPr>
          <w:rFonts w:ascii="Arial Narrow" w:hAnsi="Arial Narrow"/>
          <w:sz w:val="24"/>
          <w:szCs w:val="24"/>
        </w:rPr>
        <w:t>Excepto en el caso de causa justificada, las sociedades vienen obligadas a indemnizar a sus empleados cuando cesan en sus servicios. Ante la ausencia de cualquier necesidad previsible de terminación anormal del empleo y dado que no reciben indemnizaciones aquellos empleados que se jubilan o cesan voluntariamente en sus servicios, los pagos por indemnizaciones, cuando surgen, se cargan a gastos en el momento en que se toma la decisión de efectuar el despido.</w:t>
      </w:r>
      <w:r w:rsidR="0001522D">
        <w:rPr>
          <w:rFonts w:ascii="Arial Narrow" w:hAnsi="Arial Narrow"/>
          <w:sz w:val="24"/>
          <w:szCs w:val="24"/>
        </w:rPr>
        <w:t xml:space="preserve"> No existen compromisos por pensiones.</w:t>
      </w:r>
    </w:p>
    <w:p w14:paraId="3A19F28A" w14:textId="77777777" w:rsidR="00F57AFA" w:rsidRDefault="00F57AFA" w:rsidP="001C269C">
      <w:pPr>
        <w:jc w:val="both"/>
        <w:rPr>
          <w:rFonts w:ascii="Arial Narrow" w:hAnsi="Arial Narrow"/>
          <w:sz w:val="24"/>
          <w:szCs w:val="24"/>
        </w:rPr>
      </w:pPr>
    </w:p>
    <w:p w14:paraId="7CC47522" w14:textId="77777777" w:rsidR="00697F87" w:rsidRPr="006A1478" w:rsidRDefault="00697F87" w:rsidP="001C269C">
      <w:pPr>
        <w:tabs>
          <w:tab w:val="left" w:pos="1455"/>
          <w:tab w:val="right" w:pos="8762"/>
          <w:tab w:val="left" w:pos="9214"/>
        </w:tabs>
        <w:jc w:val="both"/>
        <w:rPr>
          <w:rFonts w:ascii="Arial Narrow" w:hAnsi="Arial Narrow"/>
          <w:b/>
          <w:sz w:val="24"/>
          <w:szCs w:val="24"/>
          <w:u w:val="single"/>
        </w:rPr>
      </w:pPr>
      <w:r w:rsidRPr="006A1478">
        <w:rPr>
          <w:rFonts w:ascii="Arial Narrow" w:hAnsi="Arial Narrow"/>
          <w:b/>
          <w:sz w:val="24"/>
          <w:szCs w:val="24"/>
          <w:u w:val="single"/>
        </w:rPr>
        <w:t xml:space="preserve">Provisiones y </w:t>
      </w:r>
      <w:r w:rsidR="004E1315" w:rsidRPr="006A1478">
        <w:rPr>
          <w:rFonts w:ascii="Arial Narrow" w:hAnsi="Arial Narrow"/>
          <w:b/>
          <w:sz w:val="24"/>
          <w:szCs w:val="24"/>
          <w:u w:val="single"/>
        </w:rPr>
        <w:t>c</w:t>
      </w:r>
      <w:r w:rsidRPr="006A1478">
        <w:rPr>
          <w:rFonts w:ascii="Arial Narrow" w:hAnsi="Arial Narrow"/>
          <w:b/>
          <w:sz w:val="24"/>
          <w:szCs w:val="24"/>
          <w:u w:val="single"/>
        </w:rPr>
        <w:t>ontingencias</w:t>
      </w:r>
    </w:p>
    <w:p w14:paraId="17CE889F" w14:textId="77777777" w:rsidR="00697F87" w:rsidRDefault="00697F87" w:rsidP="001C269C">
      <w:pPr>
        <w:tabs>
          <w:tab w:val="left" w:pos="1455"/>
          <w:tab w:val="right" w:pos="8762"/>
          <w:tab w:val="left" w:pos="9214"/>
        </w:tabs>
        <w:jc w:val="both"/>
        <w:rPr>
          <w:rFonts w:ascii="Arial Narrow" w:hAnsi="Arial Narrow"/>
          <w:sz w:val="24"/>
          <w:szCs w:val="24"/>
        </w:rPr>
      </w:pPr>
    </w:p>
    <w:p w14:paraId="695C0B8F" w14:textId="77777777" w:rsidR="00963CBB" w:rsidRPr="00A13E6A" w:rsidRDefault="00963CBB" w:rsidP="001C269C">
      <w:pPr>
        <w:tabs>
          <w:tab w:val="left" w:pos="1455"/>
          <w:tab w:val="right" w:pos="8762"/>
          <w:tab w:val="left" w:pos="9214"/>
        </w:tabs>
        <w:rPr>
          <w:rFonts w:ascii="Arial Narrow" w:hAnsi="Arial Narrow"/>
          <w:sz w:val="24"/>
          <w:szCs w:val="24"/>
        </w:rPr>
      </w:pPr>
      <w:r w:rsidRPr="00A13E6A">
        <w:rPr>
          <w:rFonts w:ascii="Arial Narrow" w:hAnsi="Arial Narrow"/>
          <w:sz w:val="24"/>
          <w:szCs w:val="24"/>
        </w:rPr>
        <w:t xml:space="preserve">Las obligaciones existentes a la fecha del balance de situación surgidas como consecuencia de sucesos pasados de los que probablemente se derivarán perjuicios patrimoniales para la </w:t>
      </w:r>
      <w:r w:rsidR="00915B6D">
        <w:rPr>
          <w:rFonts w:ascii="Arial Narrow" w:hAnsi="Arial Narrow"/>
          <w:sz w:val="24"/>
          <w:szCs w:val="24"/>
        </w:rPr>
        <w:t>asociación</w:t>
      </w:r>
      <w:r w:rsidRPr="00A13E6A">
        <w:rPr>
          <w:rFonts w:ascii="Arial Narrow" w:hAnsi="Arial Narrow"/>
          <w:sz w:val="24"/>
          <w:szCs w:val="24"/>
        </w:rPr>
        <w:t xml:space="preserve"> cuyo importe y momento de cancelación son indeterminados se registran en el balance de situación como provisiones por el valor actual del importe más probable que se estima que la </w:t>
      </w:r>
      <w:r w:rsidR="00915B6D">
        <w:rPr>
          <w:rFonts w:ascii="Arial Narrow" w:hAnsi="Arial Narrow"/>
          <w:sz w:val="24"/>
          <w:szCs w:val="24"/>
        </w:rPr>
        <w:t>asociación</w:t>
      </w:r>
      <w:r w:rsidRPr="00A13E6A">
        <w:rPr>
          <w:rFonts w:ascii="Arial Narrow" w:hAnsi="Arial Narrow"/>
          <w:sz w:val="24"/>
          <w:szCs w:val="24"/>
        </w:rPr>
        <w:t xml:space="preserve"> tendrá que desembolsar para cancelar la obligación.</w:t>
      </w:r>
    </w:p>
    <w:p w14:paraId="1A6A21F9" w14:textId="77777777" w:rsidR="00AD6024" w:rsidRPr="00A13E6A" w:rsidRDefault="00AD6024" w:rsidP="001C269C">
      <w:pPr>
        <w:tabs>
          <w:tab w:val="left" w:pos="1455"/>
          <w:tab w:val="right" w:pos="8762"/>
          <w:tab w:val="left" w:pos="9214"/>
        </w:tabs>
        <w:rPr>
          <w:rFonts w:ascii="Arial Narrow" w:hAnsi="Arial Narrow"/>
          <w:sz w:val="24"/>
          <w:szCs w:val="24"/>
        </w:rPr>
      </w:pPr>
    </w:p>
    <w:p w14:paraId="721EC770" w14:textId="77777777" w:rsidR="00963CBB" w:rsidRDefault="00963CBB" w:rsidP="001C269C">
      <w:pPr>
        <w:pStyle w:val="Textoindependiente"/>
        <w:autoSpaceDE w:val="0"/>
        <w:autoSpaceDN w:val="0"/>
        <w:adjustRightInd w:val="0"/>
        <w:rPr>
          <w:rFonts w:ascii="Arial Narrow" w:hAnsi="Arial Narrow"/>
          <w:sz w:val="24"/>
          <w:szCs w:val="24"/>
        </w:rPr>
      </w:pPr>
      <w:proofErr w:type="gramStart"/>
      <w:r w:rsidRPr="00A13E6A">
        <w:rPr>
          <w:rFonts w:ascii="Arial Narrow" w:hAnsi="Arial Narrow"/>
          <w:sz w:val="24"/>
          <w:szCs w:val="24"/>
        </w:rPr>
        <w:t>La compensación a recibir</w:t>
      </w:r>
      <w:proofErr w:type="gramEnd"/>
      <w:r w:rsidRPr="00A13E6A">
        <w:rPr>
          <w:rFonts w:ascii="Arial Narrow" w:hAnsi="Arial Narrow"/>
          <w:sz w:val="24"/>
          <w:szCs w:val="24"/>
        </w:rPr>
        <w:t xml:space="preserve"> de un tercero en el momento de liquidar la </w:t>
      </w:r>
      <w:proofErr w:type="gramStart"/>
      <w:r w:rsidRPr="00A13E6A">
        <w:rPr>
          <w:rFonts w:ascii="Arial Narrow" w:hAnsi="Arial Narrow"/>
          <w:sz w:val="24"/>
          <w:szCs w:val="24"/>
        </w:rPr>
        <w:t>obligación,</w:t>
      </w:r>
      <w:proofErr w:type="gramEnd"/>
      <w:r w:rsidRPr="00A13E6A">
        <w:rPr>
          <w:rFonts w:ascii="Arial Narrow" w:hAnsi="Arial Narrow"/>
          <w:sz w:val="24"/>
          <w:szCs w:val="24"/>
        </w:rPr>
        <w:t xml:space="preserve"> no supone una minoración del importe de la deuda, sin perjuicio del reconocimiento en el activo de la </w:t>
      </w:r>
      <w:r w:rsidR="00915B6D">
        <w:rPr>
          <w:rFonts w:ascii="Arial Narrow" w:hAnsi="Arial Narrow"/>
          <w:sz w:val="24"/>
          <w:szCs w:val="24"/>
        </w:rPr>
        <w:t>asociación</w:t>
      </w:r>
      <w:r w:rsidRPr="00A13E6A">
        <w:rPr>
          <w:rFonts w:ascii="Arial Narrow" w:hAnsi="Arial Narrow"/>
          <w:sz w:val="24"/>
          <w:szCs w:val="24"/>
        </w:rPr>
        <w:t xml:space="preserve"> del correspondiente derecho de cobro, siempre que no existan dudas de que dicho reembolso será percibido, registrándose dicho activo por un importe no superior de la obligación registrada contablemente.</w:t>
      </w:r>
    </w:p>
    <w:p w14:paraId="29422C21" w14:textId="77777777" w:rsidR="00963CBB" w:rsidRDefault="00963CBB" w:rsidP="001C269C">
      <w:pPr>
        <w:tabs>
          <w:tab w:val="left" w:pos="1455"/>
          <w:tab w:val="right" w:pos="8762"/>
          <w:tab w:val="left" w:pos="9214"/>
        </w:tabs>
        <w:jc w:val="both"/>
        <w:rPr>
          <w:rFonts w:ascii="Arial Narrow" w:hAnsi="Arial Narrow"/>
          <w:sz w:val="24"/>
          <w:szCs w:val="24"/>
        </w:rPr>
      </w:pPr>
      <w:r w:rsidRPr="00A13E6A">
        <w:rPr>
          <w:rFonts w:ascii="Arial Narrow" w:hAnsi="Arial Narrow"/>
          <w:sz w:val="24"/>
          <w:szCs w:val="24"/>
        </w:rPr>
        <w:lastRenderedPageBreak/>
        <w:t xml:space="preserve">Si las citadas obligaciones son </w:t>
      </w:r>
      <w:r w:rsidR="00863339" w:rsidRPr="00A13E6A">
        <w:rPr>
          <w:rFonts w:ascii="Arial Narrow" w:hAnsi="Arial Narrow"/>
          <w:sz w:val="24"/>
          <w:szCs w:val="24"/>
        </w:rPr>
        <w:t>posibles,</w:t>
      </w:r>
      <w:r w:rsidRPr="00A13E6A">
        <w:rPr>
          <w:rFonts w:ascii="Arial Narrow" w:hAnsi="Arial Narrow"/>
          <w:sz w:val="24"/>
          <w:szCs w:val="24"/>
        </w:rPr>
        <w:t xml:space="preserve"> pero no probables en cuanto a la necesidad de efectuar desembolsos para su cancelación, se consideran pasivos contingentes. Estos pasivos no son objeto de registro contable, detallándose los mismos en la memoria, excepto cuando la salida de recursos sea remota.</w:t>
      </w:r>
    </w:p>
    <w:p w14:paraId="6AA3C6DA" w14:textId="77777777" w:rsidR="00935FFE" w:rsidRDefault="00935FFE" w:rsidP="001C269C">
      <w:pPr>
        <w:tabs>
          <w:tab w:val="left" w:pos="1455"/>
          <w:tab w:val="right" w:pos="8762"/>
          <w:tab w:val="left" w:pos="9214"/>
        </w:tabs>
        <w:jc w:val="both"/>
        <w:rPr>
          <w:rFonts w:ascii="Arial Narrow" w:hAnsi="Arial Narrow"/>
          <w:sz w:val="24"/>
          <w:szCs w:val="24"/>
        </w:rPr>
      </w:pPr>
    </w:p>
    <w:p w14:paraId="2810835F" w14:textId="77777777" w:rsidR="00963CBB" w:rsidRPr="00FA227C" w:rsidRDefault="00963CBB" w:rsidP="001C269C">
      <w:pPr>
        <w:pStyle w:val="Textoindependiente"/>
        <w:autoSpaceDE w:val="0"/>
        <w:autoSpaceDN w:val="0"/>
        <w:adjustRightInd w:val="0"/>
        <w:rPr>
          <w:rFonts w:ascii="Arial Narrow" w:hAnsi="Arial Narrow"/>
          <w:b/>
          <w:sz w:val="24"/>
          <w:szCs w:val="24"/>
          <w:u w:val="single"/>
        </w:rPr>
      </w:pPr>
      <w:r w:rsidRPr="00FA227C">
        <w:rPr>
          <w:rFonts w:ascii="Arial Narrow" w:hAnsi="Arial Narrow"/>
          <w:b/>
          <w:sz w:val="24"/>
          <w:szCs w:val="24"/>
          <w:u w:val="single"/>
        </w:rPr>
        <w:t>Clasificación entre activos y pasivos corrientes y no corrientes</w:t>
      </w:r>
    </w:p>
    <w:p w14:paraId="1C8C95C0" w14:textId="77777777" w:rsidR="00963CBB" w:rsidRPr="00FA227C" w:rsidRDefault="00963CBB" w:rsidP="001C269C">
      <w:pPr>
        <w:pStyle w:val="Textoindependiente"/>
        <w:autoSpaceDE w:val="0"/>
        <w:autoSpaceDN w:val="0"/>
        <w:adjustRightInd w:val="0"/>
        <w:rPr>
          <w:rFonts w:ascii="Arial Narrow" w:hAnsi="Arial Narrow"/>
          <w:sz w:val="24"/>
          <w:szCs w:val="24"/>
        </w:rPr>
      </w:pPr>
    </w:p>
    <w:p w14:paraId="5859B01B" w14:textId="77777777" w:rsidR="00963CBB" w:rsidRDefault="00963CBB" w:rsidP="001C269C">
      <w:pPr>
        <w:pStyle w:val="Textoindependiente"/>
        <w:autoSpaceDE w:val="0"/>
        <w:autoSpaceDN w:val="0"/>
        <w:adjustRightInd w:val="0"/>
        <w:rPr>
          <w:rFonts w:ascii="Arial Narrow" w:hAnsi="Arial Narrow"/>
          <w:sz w:val="24"/>
          <w:szCs w:val="24"/>
        </w:rPr>
      </w:pPr>
      <w:r>
        <w:rPr>
          <w:rFonts w:ascii="Arial Narrow" w:hAnsi="Arial Narrow"/>
          <w:sz w:val="24"/>
          <w:szCs w:val="24"/>
        </w:rPr>
        <w:t xml:space="preserve">Los activos y pasivos se presentan en el balance clasificados entre corrientes y no corrientes. A estos efectos, se clasifican como corrientes cuando están vinculados al ciclo normal de explotación de la entidad y se esperan vender, consumir, realizar o liquidar en el transcurso </w:t>
      </w:r>
      <w:proofErr w:type="gramStart"/>
      <w:r>
        <w:rPr>
          <w:rFonts w:ascii="Arial Narrow" w:hAnsi="Arial Narrow"/>
          <w:sz w:val="24"/>
          <w:szCs w:val="24"/>
        </w:rPr>
        <w:t>del mismo</w:t>
      </w:r>
      <w:proofErr w:type="gramEnd"/>
      <w:r>
        <w:rPr>
          <w:rFonts w:ascii="Arial Narrow" w:hAnsi="Arial Narrow"/>
          <w:sz w:val="24"/>
          <w:szCs w:val="24"/>
        </w:rPr>
        <w:t>. Con carácter general, el ciclo general de explotación no excederá de un año. Cuando el plazo normal de realización, consumo o liquidación excede el ciclo normal de explotación, los elementos se clasifican como no corrientes.</w:t>
      </w:r>
    </w:p>
    <w:p w14:paraId="7CAB2D38" w14:textId="77777777" w:rsidR="00194B6F" w:rsidRDefault="00194B6F" w:rsidP="001C269C">
      <w:pPr>
        <w:tabs>
          <w:tab w:val="left" w:pos="1455"/>
          <w:tab w:val="right" w:pos="8762"/>
          <w:tab w:val="left" w:pos="9214"/>
        </w:tabs>
        <w:jc w:val="both"/>
        <w:rPr>
          <w:rFonts w:ascii="Arial Narrow" w:hAnsi="Arial Narrow"/>
          <w:sz w:val="24"/>
          <w:szCs w:val="24"/>
        </w:rPr>
      </w:pPr>
    </w:p>
    <w:p w14:paraId="480DD4E1" w14:textId="77777777" w:rsidR="00746062" w:rsidRPr="0003180C" w:rsidRDefault="00746062" w:rsidP="00746062">
      <w:pPr>
        <w:tabs>
          <w:tab w:val="left" w:pos="1455"/>
          <w:tab w:val="right" w:pos="8762"/>
          <w:tab w:val="left" w:pos="9214"/>
        </w:tabs>
        <w:jc w:val="both"/>
        <w:rPr>
          <w:rFonts w:ascii="Arial Narrow" w:hAnsi="Arial Narrow"/>
          <w:b/>
          <w:sz w:val="24"/>
          <w:szCs w:val="24"/>
          <w:u w:val="single"/>
        </w:rPr>
      </w:pPr>
      <w:r w:rsidRPr="0003180C">
        <w:rPr>
          <w:rFonts w:ascii="Arial Narrow" w:hAnsi="Arial Narrow"/>
          <w:b/>
          <w:sz w:val="24"/>
          <w:szCs w:val="24"/>
          <w:u w:val="single"/>
        </w:rPr>
        <w:t>Criterios empleados en transacciones entre partes vinculadas</w:t>
      </w:r>
    </w:p>
    <w:p w14:paraId="55AC8637" w14:textId="77777777" w:rsidR="00746062" w:rsidRDefault="00746062" w:rsidP="00746062">
      <w:pPr>
        <w:tabs>
          <w:tab w:val="left" w:pos="1455"/>
          <w:tab w:val="right" w:pos="8762"/>
          <w:tab w:val="left" w:pos="9214"/>
        </w:tabs>
        <w:jc w:val="both"/>
        <w:rPr>
          <w:rFonts w:ascii="Arial Narrow" w:hAnsi="Arial Narrow"/>
          <w:sz w:val="24"/>
          <w:szCs w:val="24"/>
        </w:rPr>
      </w:pPr>
    </w:p>
    <w:p w14:paraId="56A5DAF3" w14:textId="77777777" w:rsidR="00746062" w:rsidRDefault="00746062" w:rsidP="00746062">
      <w:pPr>
        <w:jc w:val="both"/>
        <w:rPr>
          <w:rFonts w:ascii="Arial Narrow" w:hAnsi="Arial Narrow"/>
          <w:sz w:val="24"/>
          <w:szCs w:val="24"/>
        </w:rPr>
      </w:pPr>
      <w:r w:rsidRPr="00BA0793">
        <w:rPr>
          <w:rFonts w:ascii="Arial Narrow" w:hAnsi="Arial Narrow"/>
          <w:sz w:val="24"/>
          <w:szCs w:val="24"/>
        </w:rPr>
        <w:t xml:space="preserve">Las operaciones efectuadas entre personas o entidades vinculadas se valoran por su </w:t>
      </w:r>
      <w:r>
        <w:rPr>
          <w:rFonts w:ascii="Arial Narrow" w:hAnsi="Arial Narrow"/>
          <w:sz w:val="24"/>
          <w:szCs w:val="24"/>
        </w:rPr>
        <w:t>valor normal de mercado. Se entiende</w:t>
      </w:r>
      <w:r w:rsidRPr="00BA0793">
        <w:rPr>
          <w:rFonts w:ascii="Arial Narrow" w:hAnsi="Arial Narrow"/>
          <w:sz w:val="24"/>
          <w:szCs w:val="24"/>
        </w:rPr>
        <w:t xml:space="preserve"> por valor normal de mercado aquel que se habría acordado por personas o entidades independientes en condiciones de libre competencia.</w:t>
      </w:r>
    </w:p>
    <w:p w14:paraId="02DD04B0" w14:textId="77777777" w:rsidR="00C5437A" w:rsidRDefault="00C5437A" w:rsidP="001C269C">
      <w:pPr>
        <w:tabs>
          <w:tab w:val="left" w:pos="1455"/>
          <w:tab w:val="right" w:pos="8762"/>
          <w:tab w:val="left" w:pos="9214"/>
        </w:tabs>
        <w:jc w:val="both"/>
        <w:rPr>
          <w:rFonts w:ascii="Arial Narrow" w:hAnsi="Arial Narrow"/>
          <w:sz w:val="24"/>
          <w:szCs w:val="24"/>
        </w:rPr>
      </w:pPr>
    </w:p>
    <w:p w14:paraId="17A2A562" w14:textId="77777777" w:rsidR="00E601E8" w:rsidRPr="006A1478" w:rsidRDefault="00E601E8" w:rsidP="00E601E8">
      <w:pPr>
        <w:pStyle w:val="Ttulo2"/>
        <w:rPr>
          <w:rFonts w:ascii="Arial Narrow" w:hAnsi="Arial Narrow"/>
          <w:sz w:val="24"/>
          <w:szCs w:val="24"/>
        </w:rPr>
      </w:pPr>
      <w:r w:rsidRPr="006A1478">
        <w:rPr>
          <w:rFonts w:ascii="Arial Narrow" w:hAnsi="Arial Narrow"/>
          <w:sz w:val="24"/>
          <w:szCs w:val="24"/>
        </w:rPr>
        <w:t>Elementos patrimoniales de naturaleza medioambiental</w:t>
      </w:r>
    </w:p>
    <w:p w14:paraId="55AF6503" w14:textId="77777777" w:rsidR="00E601E8" w:rsidRDefault="00E601E8" w:rsidP="00E601E8">
      <w:pPr>
        <w:pStyle w:val="Textoindependiente"/>
        <w:autoSpaceDE w:val="0"/>
        <w:autoSpaceDN w:val="0"/>
        <w:adjustRightInd w:val="0"/>
        <w:rPr>
          <w:rFonts w:ascii="Arial Narrow" w:hAnsi="Arial Narrow"/>
          <w:sz w:val="24"/>
          <w:szCs w:val="24"/>
        </w:rPr>
      </w:pPr>
    </w:p>
    <w:p w14:paraId="44C2F7B6" w14:textId="77777777" w:rsidR="00E601E8" w:rsidRDefault="00E601E8" w:rsidP="00E601E8">
      <w:pPr>
        <w:pStyle w:val="Textoindependiente"/>
        <w:autoSpaceDE w:val="0"/>
        <w:autoSpaceDN w:val="0"/>
        <w:adjustRightInd w:val="0"/>
        <w:rPr>
          <w:rFonts w:ascii="Arial Narrow" w:hAnsi="Arial Narrow"/>
          <w:sz w:val="24"/>
          <w:szCs w:val="24"/>
        </w:rPr>
      </w:pPr>
      <w:r w:rsidRPr="00A20835">
        <w:rPr>
          <w:rFonts w:ascii="Arial Narrow" w:hAnsi="Arial Narrow"/>
          <w:sz w:val="24"/>
          <w:szCs w:val="24"/>
        </w:rPr>
        <w:t>Los costes incurridos, en su caso, en sistemas, equipos e instalaciones cuyo fin sea la minimización del impacto medioambiental en el desarrollo de la actividad, y/o la protección y mejora del medio ambiente se registran como inversiones en inmovilizado.</w:t>
      </w:r>
    </w:p>
    <w:p w14:paraId="06A5CFDF" w14:textId="77777777" w:rsidR="00E601E8" w:rsidRPr="00A20835" w:rsidRDefault="00E601E8" w:rsidP="00E601E8">
      <w:pPr>
        <w:pStyle w:val="Textoindependiente"/>
        <w:autoSpaceDE w:val="0"/>
        <w:autoSpaceDN w:val="0"/>
        <w:adjustRightInd w:val="0"/>
        <w:rPr>
          <w:rFonts w:ascii="Arial Narrow" w:hAnsi="Arial Narrow"/>
          <w:sz w:val="24"/>
          <w:szCs w:val="24"/>
        </w:rPr>
      </w:pPr>
    </w:p>
    <w:p w14:paraId="22244DD1" w14:textId="77777777" w:rsidR="00E601E8" w:rsidRPr="00A20835" w:rsidRDefault="00E601E8" w:rsidP="00E601E8">
      <w:pPr>
        <w:pStyle w:val="Textoindependiente"/>
        <w:autoSpaceDE w:val="0"/>
        <w:autoSpaceDN w:val="0"/>
        <w:adjustRightInd w:val="0"/>
        <w:rPr>
          <w:rFonts w:ascii="Arial Narrow" w:hAnsi="Arial Narrow"/>
          <w:sz w:val="24"/>
          <w:szCs w:val="24"/>
        </w:rPr>
      </w:pPr>
      <w:r w:rsidRPr="00A20835">
        <w:rPr>
          <w:rFonts w:ascii="Arial Narrow" w:hAnsi="Arial Narrow"/>
          <w:sz w:val="24"/>
          <w:szCs w:val="24"/>
        </w:rPr>
        <w:t xml:space="preserve">El resto de </w:t>
      </w:r>
      <w:proofErr w:type="gramStart"/>
      <w:r w:rsidRPr="00A20835">
        <w:rPr>
          <w:rFonts w:ascii="Arial Narrow" w:hAnsi="Arial Narrow"/>
          <w:sz w:val="24"/>
          <w:szCs w:val="24"/>
        </w:rPr>
        <w:t>gastos</w:t>
      </w:r>
      <w:proofErr w:type="gramEnd"/>
      <w:r w:rsidRPr="00A20835">
        <w:rPr>
          <w:rFonts w:ascii="Arial Narrow" w:hAnsi="Arial Narrow"/>
          <w:sz w:val="24"/>
          <w:szCs w:val="24"/>
        </w:rPr>
        <w:t xml:space="preserve"> relacionados con el medio ambiente, distintos de los anteriores, se consideran gastos del ejercicio. Para el cálculo de posibles provisiones medioambientales que pudieran surgir se dotan </w:t>
      </w:r>
      <w:proofErr w:type="gramStart"/>
      <w:r w:rsidRPr="00A20835">
        <w:rPr>
          <w:rFonts w:ascii="Arial Narrow" w:hAnsi="Arial Narrow"/>
          <w:sz w:val="24"/>
          <w:szCs w:val="24"/>
        </w:rPr>
        <w:t>de acuerdo a</w:t>
      </w:r>
      <w:proofErr w:type="gramEnd"/>
      <w:r w:rsidRPr="00A20835">
        <w:rPr>
          <w:rFonts w:ascii="Arial Narrow" w:hAnsi="Arial Narrow"/>
          <w:sz w:val="24"/>
          <w:szCs w:val="24"/>
        </w:rPr>
        <w:t xml:space="preserve"> la mejor estimación de su devengo en el momento que se conozcan, y en el supuesto de que las pólizas de seguro no cubran los daños causados.</w:t>
      </w:r>
    </w:p>
    <w:p w14:paraId="65CA206B" w14:textId="77777777" w:rsidR="00E601E8" w:rsidRDefault="00E601E8" w:rsidP="00E601E8">
      <w:pPr>
        <w:pStyle w:val="Textoindependiente"/>
        <w:autoSpaceDE w:val="0"/>
        <w:autoSpaceDN w:val="0"/>
        <w:adjustRightInd w:val="0"/>
        <w:rPr>
          <w:rFonts w:ascii="Arial Narrow" w:hAnsi="Arial Narrow"/>
          <w:sz w:val="24"/>
          <w:szCs w:val="24"/>
        </w:rPr>
      </w:pPr>
    </w:p>
    <w:p w14:paraId="164A8C61" w14:textId="3D22169D" w:rsidR="00E601E8" w:rsidRDefault="00E601E8" w:rsidP="00E601E8">
      <w:pPr>
        <w:pStyle w:val="Textoindependiente"/>
        <w:autoSpaceDE w:val="0"/>
        <w:autoSpaceDN w:val="0"/>
        <w:adjustRightInd w:val="0"/>
        <w:rPr>
          <w:rFonts w:ascii="Arial Narrow" w:hAnsi="Arial Narrow"/>
          <w:sz w:val="24"/>
          <w:szCs w:val="24"/>
        </w:rPr>
      </w:pPr>
      <w:r w:rsidRPr="00A20835">
        <w:rPr>
          <w:rFonts w:ascii="Arial Narrow" w:hAnsi="Arial Narrow"/>
          <w:sz w:val="24"/>
          <w:szCs w:val="24"/>
        </w:rPr>
        <w:t>Los</w:t>
      </w:r>
      <w:r>
        <w:rPr>
          <w:rFonts w:ascii="Arial Narrow" w:hAnsi="Arial Narrow"/>
          <w:sz w:val="24"/>
          <w:szCs w:val="24"/>
        </w:rPr>
        <w:t xml:space="preserve"> administradores confirman que </w:t>
      </w:r>
      <w:r w:rsidRPr="00A20835">
        <w:rPr>
          <w:rFonts w:ascii="Arial Narrow" w:hAnsi="Arial Narrow"/>
          <w:sz w:val="24"/>
          <w:szCs w:val="24"/>
        </w:rPr>
        <w:t xml:space="preserve">la </w:t>
      </w:r>
      <w:r>
        <w:rPr>
          <w:rFonts w:ascii="Arial Narrow" w:hAnsi="Arial Narrow"/>
          <w:sz w:val="24"/>
          <w:szCs w:val="24"/>
        </w:rPr>
        <w:t xml:space="preserve">entidad </w:t>
      </w:r>
      <w:r w:rsidRPr="00A20835">
        <w:rPr>
          <w:rFonts w:ascii="Arial Narrow" w:hAnsi="Arial Narrow"/>
          <w:sz w:val="24"/>
          <w:szCs w:val="24"/>
        </w:rPr>
        <w:t xml:space="preserve">no tiene responsabilidades, gastos, activos, ni provisiones y contingencias de naturaleza medioambiental que pudieran ser significativos en relación con el patrimonio, la situación financiera y los </w:t>
      </w:r>
      <w:r w:rsidR="000F1CB2">
        <w:rPr>
          <w:rFonts w:ascii="Arial Narrow" w:hAnsi="Arial Narrow"/>
          <w:sz w:val="24"/>
          <w:szCs w:val="24"/>
        </w:rPr>
        <w:t>excedente</w:t>
      </w:r>
      <w:r w:rsidRPr="00A20835">
        <w:rPr>
          <w:rFonts w:ascii="Arial Narrow" w:hAnsi="Arial Narrow"/>
          <w:sz w:val="24"/>
          <w:szCs w:val="24"/>
        </w:rPr>
        <w:t xml:space="preserve">s </w:t>
      </w:r>
      <w:proofErr w:type="gramStart"/>
      <w:r w:rsidRPr="00A20835">
        <w:rPr>
          <w:rFonts w:ascii="Arial Narrow" w:hAnsi="Arial Narrow"/>
          <w:sz w:val="24"/>
          <w:szCs w:val="24"/>
        </w:rPr>
        <w:t>del mismo</w:t>
      </w:r>
      <w:proofErr w:type="gramEnd"/>
      <w:r w:rsidRPr="00A20835">
        <w:rPr>
          <w:rFonts w:ascii="Arial Narrow" w:hAnsi="Arial Narrow"/>
          <w:sz w:val="24"/>
          <w:szCs w:val="24"/>
        </w:rPr>
        <w:t>.</w:t>
      </w:r>
    </w:p>
    <w:p w14:paraId="7F6E38A9" w14:textId="77777777" w:rsidR="00F07ACD" w:rsidRDefault="00F07ACD" w:rsidP="00E21749">
      <w:pPr>
        <w:jc w:val="both"/>
        <w:rPr>
          <w:rFonts w:ascii="Arial Narrow" w:hAnsi="Arial Narrow"/>
          <w:b/>
          <w:sz w:val="24"/>
          <w:szCs w:val="24"/>
        </w:rPr>
      </w:pPr>
    </w:p>
    <w:p w14:paraId="6936634F" w14:textId="3BF9F664" w:rsidR="00E21749" w:rsidRPr="00E47C21" w:rsidRDefault="00E21749" w:rsidP="00E21749">
      <w:pPr>
        <w:jc w:val="both"/>
        <w:rPr>
          <w:rFonts w:ascii="Arial Narrow" w:hAnsi="Arial Narrow"/>
          <w:b/>
          <w:sz w:val="24"/>
          <w:szCs w:val="24"/>
        </w:rPr>
      </w:pPr>
      <w:r w:rsidRPr="00E47C21">
        <w:rPr>
          <w:rFonts w:ascii="Arial Narrow" w:hAnsi="Arial Narrow"/>
          <w:b/>
          <w:sz w:val="24"/>
          <w:szCs w:val="24"/>
        </w:rPr>
        <w:t>INMOVILIZADO MATERIAL</w:t>
      </w:r>
    </w:p>
    <w:p w14:paraId="668CC5F5" w14:textId="77777777" w:rsidR="00E21749" w:rsidRPr="00E47C21" w:rsidRDefault="00E21749" w:rsidP="00E21749">
      <w:pPr>
        <w:jc w:val="both"/>
        <w:rPr>
          <w:rFonts w:ascii="Arial Narrow" w:hAnsi="Arial Narrow"/>
          <w:sz w:val="24"/>
          <w:szCs w:val="24"/>
        </w:rPr>
      </w:pPr>
      <w:r w:rsidRPr="00E47C21">
        <w:rPr>
          <w:rFonts w:ascii="Arial Narrow" w:hAnsi="Arial Narrow"/>
          <w:b/>
          <w:sz w:val="24"/>
          <w:szCs w:val="24"/>
        </w:rPr>
        <w:t xml:space="preserve"> </w:t>
      </w:r>
    </w:p>
    <w:p w14:paraId="5D4AD4E1" w14:textId="5B7F286C" w:rsidR="00754153" w:rsidRDefault="00E21749" w:rsidP="00754153">
      <w:pPr>
        <w:jc w:val="both"/>
        <w:rPr>
          <w:rFonts w:ascii="Arial Narrow" w:hAnsi="Arial Narrow"/>
          <w:sz w:val="24"/>
          <w:szCs w:val="24"/>
        </w:rPr>
      </w:pPr>
      <w:r w:rsidRPr="00E47C21">
        <w:rPr>
          <w:rFonts w:ascii="Arial Narrow" w:hAnsi="Arial Narrow"/>
          <w:sz w:val="24"/>
          <w:szCs w:val="24"/>
        </w:rPr>
        <w:t>Los saldos de este epígrafe junto con los movimientos de las diferentes cuentas habido durante el ejercicio son los siguientes:</w:t>
      </w:r>
    </w:p>
    <w:p w14:paraId="6B912219" w14:textId="77777777" w:rsidR="00754153" w:rsidRDefault="00754153" w:rsidP="00754153">
      <w:pPr>
        <w:jc w:val="both"/>
        <w:rPr>
          <w:rFonts w:ascii="Arial Narrow" w:hAnsi="Arial Narrow"/>
          <w:sz w:val="24"/>
          <w:szCs w:val="24"/>
        </w:rPr>
      </w:pPr>
    </w:p>
    <w:tbl>
      <w:tblPr>
        <w:tblW w:w="9041" w:type="dxa"/>
        <w:tblCellMar>
          <w:left w:w="70" w:type="dxa"/>
          <w:right w:w="70" w:type="dxa"/>
        </w:tblCellMar>
        <w:tblLook w:val="04A0" w:firstRow="1" w:lastRow="0" w:firstColumn="1" w:lastColumn="0" w:noHBand="0" w:noVBand="1"/>
      </w:tblPr>
      <w:tblGrid>
        <w:gridCol w:w="2694"/>
        <w:gridCol w:w="1002"/>
        <w:gridCol w:w="895"/>
        <w:gridCol w:w="696"/>
        <w:gridCol w:w="1002"/>
        <w:gridCol w:w="895"/>
        <w:gridCol w:w="756"/>
        <w:gridCol w:w="1101"/>
      </w:tblGrid>
      <w:tr w:rsidR="000A76BD" w:rsidRPr="000A76BD" w14:paraId="33BDD2A5" w14:textId="77777777" w:rsidTr="000A76BD">
        <w:trPr>
          <w:trHeight w:val="283"/>
        </w:trPr>
        <w:tc>
          <w:tcPr>
            <w:tcW w:w="2694" w:type="dxa"/>
            <w:tcBorders>
              <w:top w:val="nil"/>
              <w:left w:val="nil"/>
              <w:bottom w:val="nil"/>
              <w:right w:val="nil"/>
            </w:tcBorders>
            <w:noWrap/>
            <w:vAlign w:val="bottom"/>
            <w:hideMark/>
          </w:tcPr>
          <w:p w14:paraId="7A7DFB59" w14:textId="77777777" w:rsidR="000A76BD" w:rsidRPr="000A76BD" w:rsidRDefault="000A76BD" w:rsidP="000A76BD">
            <w:pPr>
              <w:rPr>
                <w:rFonts w:ascii="Arial Narrow" w:hAnsi="Arial Narrow" w:cs="Calibri"/>
                <w:b/>
                <w:bCs/>
                <w:sz w:val="18"/>
                <w:szCs w:val="18"/>
                <w:u w:val="single"/>
                <w:lang w:val="es-ES"/>
              </w:rPr>
            </w:pPr>
            <w:r w:rsidRPr="000A76BD">
              <w:rPr>
                <w:rFonts w:ascii="Arial Narrow" w:hAnsi="Arial Narrow" w:cs="Calibri"/>
                <w:b/>
                <w:bCs/>
                <w:sz w:val="18"/>
                <w:szCs w:val="18"/>
                <w:u w:val="single"/>
                <w:lang w:val="es-ES"/>
              </w:rPr>
              <w:t>Descripción</w:t>
            </w:r>
          </w:p>
        </w:tc>
        <w:tc>
          <w:tcPr>
            <w:tcW w:w="1002" w:type="dxa"/>
            <w:tcBorders>
              <w:top w:val="nil"/>
              <w:left w:val="nil"/>
              <w:bottom w:val="nil"/>
              <w:right w:val="nil"/>
            </w:tcBorders>
            <w:noWrap/>
            <w:vAlign w:val="bottom"/>
            <w:hideMark/>
          </w:tcPr>
          <w:p w14:paraId="4E207FD7" w14:textId="77777777" w:rsidR="000A76BD" w:rsidRPr="000A76BD" w:rsidRDefault="000A76BD" w:rsidP="000A76BD">
            <w:pPr>
              <w:jc w:val="right"/>
              <w:rPr>
                <w:rFonts w:ascii="Arial Narrow" w:hAnsi="Arial Narrow" w:cs="Calibri"/>
                <w:b/>
                <w:bCs/>
                <w:sz w:val="18"/>
                <w:szCs w:val="18"/>
                <w:u w:val="single"/>
                <w:lang w:val="es-ES"/>
              </w:rPr>
            </w:pPr>
            <w:r w:rsidRPr="000A76BD">
              <w:rPr>
                <w:rFonts w:ascii="Arial Narrow" w:hAnsi="Arial Narrow" w:cs="Calibri"/>
                <w:b/>
                <w:bCs/>
                <w:sz w:val="18"/>
                <w:szCs w:val="18"/>
                <w:u w:val="single"/>
                <w:lang w:val="es-ES"/>
              </w:rPr>
              <w:t>31/12/2023</w:t>
            </w:r>
          </w:p>
        </w:tc>
        <w:tc>
          <w:tcPr>
            <w:tcW w:w="895" w:type="dxa"/>
            <w:tcBorders>
              <w:top w:val="nil"/>
              <w:left w:val="nil"/>
              <w:bottom w:val="nil"/>
              <w:right w:val="nil"/>
            </w:tcBorders>
            <w:noWrap/>
            <w:vAlign w:val="bottom"/>
            <w:hideMark/>
          </w:tcPr>
          <w:p w14:paraId="4FD53458" w14:textId="77777777" w:rsidR="000A76BD" w:rsidRPr="000A76BD" w:rsidRDefault="000A76BD" w:rsidP="000A76BD">
            <w:pPr>
              <w:jc w:val="right"/>
              <w:rPr>
                <w:rFonts w:ascii="Arial Narrow" w:hAnsi="Arial Narrow" w:cs="Calibri"/>
                <w:b/>
                <w:bCs/>
                <w:sz w:val="18"/>
                <w:szCs w:val="18"/>
                <w:u w:val="single"/>
                <w:lang w:val="es-ES"/>
              </w:rPr>
            </w:pPr>
            <w:r w:rsidRPr="000A76BD">
              <w:rPr>
                <w:rFonts w:ascii="Arial Narrow" w:hAnsi="Arial Narrow" w:cs="Calibri"/>
                <w:b/>
                <w:bCs/>
                <w:sz w:val="18"/>
                <w:szCs w:val="18"/>
                <w:u w:val="single"/>
                <w:lang w:val="es-ES"/>
              </w:rPr>
              <w:t>Altas</w:t>
            </w:r>
          </w:p>
        </w:tc>
        <w:tc>
          <w:tcPr>
            <w:tcW w:w="696" w:type="dxa"/>
            <w:tcBorders>
              <w:top w:val="nil"/>
              <w:left w:val="nil"/>
              <w:bottom w:val="nil"/>
              <w:right w:val="nil"/>
            </w:tcBorders>
            <w:noWrap/>
            <w:vAlign w:val="bottom"/>
            <w:hideMark/>
          </w:tcPr>
          <w:p w14:paraId="4145FA9F" w14:textId="77777777" w:rsidR="000A76BD" w:rsidRPr="000A76BD" w:rsidRDefault="000A76BD" w:rsidP="000A76BD">
            <w:pPr>
              <w:jc w:val="right"/>
              <w:rPr>
                <w:rFonts w:ascii="Arial Narrow" w:hAnsi="Arial Narrow" w:cs="Calibri"/>
                <w:b/>
                <w:bCs/>
                <w:sz w:val="18"/>
                <w:szCs w:val="18"/>
                <w:u w:val="single"/>
                <w:lang w:val="es-ES"/>
              </w:rPr>
            </w:pPr>
            <w:r w:rsidRPr="000A76BD">
              <w:rPr>
                <w:rFonts w:ascii="Arial Narrow" w:hAnsi="Arial Narrow" w:cs="Calibri"/>
                <w:b/>
                <w:bCs/>
                <w:sz w:val="18"/>
                <w:szCs w:val="18"/>
                <w:u w:val="single"/>
                <w:lang w:val="es-ES"/>
              </w:rPr>
              <w:t>Bajas</w:t>
            </w:r>
          </w:p>
        </w:tc>
        <w:tc>
          <w:tcPr>
            <w:tcW w:w="1002" w:type="dxa"/>
            <w:tcBorders>
              <w:top w:val="nil"/>
              <w:left w:val="nil"/>
              <w:bottom w:val="nil"/>
              <w:right w:val="nil"/>
            </w:tcBorders>
            <w:noWrap/>
            <w:vAlign w:val="bottom"/>
            <w:hideMark/>
          </w:tcPr>
          <w:p w14:paraId="34AC79C2" w14:textId="77777777" w:rsidR="000A76BD" w:rsidRPr="000A76BD" w:rsidRDefault="000A76BD" w:rsidP="000A76BD">
            <w:pPr>
              <w:jc w:val="right"/>
              <w:rPr>
                <w:rFonts w:ascii="Arial Narrow" w:hAnsi="Arial Narrow" w:cs="Calibri"/>
                <w:b/>
                <w:bCs/>
                <w:sz w:val="18"/>
                <w:szCs w:val="18"/>
                <w:u w:val="single"/>
                <w:lang w:val="es-ES"/>
              </w:rPr>
            </w:pPr>
            <w:r w:rsidRPr="000A76BD">
              <w:rPr>
                <w:rFonts w:ascii="Arial Narrow" w:hAnsi="Arial Narrow" w:cs="Calibri"/>
                <w:b/>
                <w:bCs/>
                <w:sz w:val="18"/>
                <w:szCs w:val="18"/>
                <w:u w:val="single"/>
                <w:lang w:val="es-ES"/>
              </w:rPr>
              <w:t>31/12/2024</w:t>
            </w:r>
          </w:p>
        </w:tc>
        <w:tc>
          <w:tcPr>
            <w:tcW w:w="895" w:type="dxa"/>
            <w:tcBorders>
              <w:top w:val="nil"/>
              <w:left w:val="nil"/>
              <w:bottom w:val="nil"/>
              <w:right w:val="nil"/>
            </w:tcBorders>
            <w:noWrap/>
            <w:vAlign w:val="bottom"/>
            <w:hideMark/>
          </w:tcPr>
          <w:p w14:paraId="57C7D2B4" w14:textId="77777777" w:rsidR="000A76BD" w:rsidRPr="000A76BD" w:rsidRDefault="000A76BD" w:rsidP="000A76BD">
            <w:pPr>
              <w:jc w:val="right"/>
              <w:rPr>
                <w:rFonts w:ascii="Arial Narrow" w:hAnsi="Arial Narrow" w:cs="Calibri"/>
                <w:b/>
                <w:bCs/>
                <w:sz w:val="18"/>
                <w:szCs w:val="18"/>
                <w:u w:val="single"/>
                <w:lang w:val="es-ES"/>
              </w:rPr>
            </w:pPr>
            <w:r w:rsidRPr="000A76BD">
              <w:rPr>
                <w:rFonts w:ascii="Arial Narrow" w:hAnsi="Arial Narrow" w:cs="Calibri"/>
                <w:b/>
                <w:bCs/>
                <w:sz w:val="18"/>
                <w:szCs w:val="18"/>
                <w:u w:val="single"/>
                <w:lang w:val="es-ES"/>
              </w:rPr>
              <w:t>Altas</w:t>
            </w:r>
          </w:p>
        </w:tc>
        <w:tc>
          <w:tcPr>
            <w:tcW w:w="756" w:type="dxa"/>
            <w:tcBorders>
              <w:top w:val="nil"/>
              <w:left w:val="nil"/>
              <w:bottom w:val="nil"/>
              <w:right w:val="nil"/>
            </w:tcBorders>
            <w:noWrap/>
            <w:vAlign w:val="bottom"/>
            <w:hideMark/>
          </w:tcPr>
          <w:p w14:paraId="27EB2B51" w14:textId="77777777" w:rsidR="000A76BD" w:rsidRPr="000A76BD" w:rsidRDefault="000A76BD" w:rsidP="000A76BD">
            <w:pPr>
              <w:jc w:val="right"/>
              <w:rPr>
                <w:rFonts w:ascii="Arial Narrow" w:hAnsi="Arial Narrow" w:cs="Calibri"/>
                <w:b/>
                <w:bCs/>
                <w:sz w:val="18"/>
                <w:szCs w:val="18"/>
                <w:u w:val="single"/>
                <w:lang w:val="es-ES"/>
              </w:rPr>
            </w:pPr>
            <w:r w:rsidRPr="000A76BD">
              <w:rPr>
                <w:rFonts w:ascii="Arial Narrow" w:hAnsi="Arial Narrow" w:cs="Calibri"/>
                <w:b/>
                <w:bCs/>
                <w:sz w:val="18"/>
                <w:szCs w:val="18"/>
                <w:u w:val="single"/>
                <w:lang w:val="es-ES"/>
              </w:rPr>
              <w:t>Bajas</w:t>
            </w:r>
          </w:p>
        </w:tc>
        <w:tc>
          <w:tcPr>
            <w:tcW w:w="1101" w:type="dxa"/>
            <w:tcBorders>
              <w:top w:val="nil"/>
              <w:left w:val="nil"/>
              <w:bottom w:val="nil"/>
              <w:right w:val="nil"/>
            </w:tcBorders>
            <w:noWrap/>
            <w:vAlign w:val="bottom"/>
            <w:hideMark/>
          </w:tcPr>
          <w:p w14:paraId="03E999CC" w14:textId="77777777" w:rsidR="000A76BD" w:rsidRPr="000A76BD" w:rsidRDefault="000A76BD" w:rsidP="000A76BD">
            <w:pPr>
              <w:jc w:val="right"/>
              <w:rPr>
                <w:rFonts w:ascii="Arial Narrow" w:hAnsi="Arial Narrow" w:cs="Calibri"/>
                <w:b/>
                <w:bCs/>
                <w:sz w:val="18"/>
                <w:szCs w:val="18"/>
                <w:u w:val="single"/>
                <w:lang w:val="es-ES"/>
              </w:rPr>
            </w:pPr>
            <w:r w:rsidRPr="000A76BD">
              <w:rPr>
                <w:rFonts w:ascii="Arial Narrow" w:hAnsi="Arial Narrow" w:cs="Calibri"/>
                <w:b/>
                <w:bCs/>
                <w:sz w:val="18"/>
                <w:szCs w:val="18"/>
                <w:u w:val="single"/>
                <w:lang w:val="es-ES"/>
              </w:rPr>
              <w:t>31/12/2025</w:t>
            </w:r>
          </w:p>
        </w:tc>
      </w:tr>
      <w:tr w:rsidR="000A76BD" w:rsidRPr="000A76BD" w14:paraId="24FAB294" w14:textId="77777777" w:rsidTr="000A76BD">
        <w:trPr>
          <w:trHeight w:val="283"/>
        </w:trPr>
        <w:tc>
          <w:tcPr>
            <w:tcW w:w="2694" w:type="dxa"/>
            <w:tcBorders>
              <w:top w:val="nil"/>
              <w:left w:val="nil"/>
              <w:bottom w:val="nil"/>
              <w:right w:val="nil"/>
            </w:tcBorders>
            <w:noWrap/>
            <w:vAlign w:val="bottom"/>
            <w:hideMark/>
          </w:tcPr>
          <w:p w14:paraId="1446CBE0" w14:textId="77777777" w:rsidR="000A76BD" w:rsidRPr="000A76BD" w:rsidRDefault="000A76BD" w:rsidP="000A76BD">
            <w:pPr>
              <w:rPr>
                <w:rFonts w:ascii="Arial Narrow" w:hAnsi="Arial Narrow" w:cs="Calibri"/>
                <w:sz w:val="18"/>
                <w:szCs w:val="18"/>
                <w:lang w:val="es-ES"/>
              </w:rPr>
            </w:pPr>
            <w:r w:rsidRPr="000A76BD">
              <w:rPr>
                <w:rFonts w:ascii="Arial Narrow" w:hAnsi="Arial Narrow" w:cs="Calibri"/>
                <w:sz w:val="18"/>
                <w:szCs w:val="18"/>
                <w:lang w:val="es-ES"/>
              </w:rPr>
              <w:t xml:space="preserve">   Terrenos</w:t>
            </w:r>
          </w:p>
        </w:tc>
        <w:tc>
          <w:tcPr>
            <w:tcW w:w="1002" w:type="dxa"/>
            <w:tcBorders>
              <w:top w:val="nil"/>
              <w:left w:val="nil"/>
              <w:bottom w:val="nil"/>
              <w:right w:val="nil"/>
            </w:tcBorders>
            <w:noWrap/>
            <w:vAlign w:val="bottom"/>
            <w:hideMark/>
          </w:tcPr>
          <w:p w14:paraId="7B08123C"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122.398,00 </w:t>
            </w:r>
          </w:p>
        </w:tc>
        <w:tc>
          <w:tcPr>
            <w:tcW w:w="895" w:type="dxa"/>
            <w:tcBorders>
              <w:top w:val="nil"/>
              <w:left w:val="nil"/>
              <w:bottom w:val="nil"/>
              <w:right w:val="nil"/>
            </w:tcBorders>
            <w:noWrap/>
            <w:vAlign w:val="bottom"/>
            <w:hideMark/>
          </w:tcPr>
          <w:p w14:paraId="7FB07B08" w14:textId="77777777" w:rsidR="000A76BD" w:rsidRPr="000A76BD" w:rsidRDefault="000A76BD" w:rsidP="000A76BD">
            <w:pPr>
              <w:jc w:val="right"/>
              <w:rPr>
                <w:rFonts w:ascii="Arial Narrow" w:hAnsi="Arial Narrow" w:cs="Calibri"/>
                <w:sz w:val="18"/>
                <w:szCs w:val="18"/>
                <w:lang w:val="es-ES"/>
              </w:rPr>
            </w:pPr>
          </w:p>
        </w:tc>
        <w:tc>
          <w:tcPr>
            <w:tcW w:w="696" w:type="dxa"/>
            <w:tcBorders>
              <w:top w:val="nil"/>
              <w:left w:val="nil"/>
              <w:bottom w:val="nil"/>
              <w:right w:val="nil"/>
            </w:tcBorders>
            <w:noWrap/>
            <w:vAlign w:val="bottom"/>
            <w:hideMark/>
          </w:tcPr>
          <w:p w14:paraId="306CF032" w14:textId="77777777" w:rsidR="000A76BD" w:rsidRPr="000A76BD" w:rsidRDefault="000A76BD" w:rsidP="000A76BD">
            <w:pPr>
              <w:jc w:val="right"/>
              <w:rPr>
                <w:lang w:val="es-ES"/>
              </w:rPr>
            </w:pPr>
          </w:p>
        </w:tc>
        <w:tc>
          <w:tcPr>
            <w:tcW w:w="1002" w:type="dxa"/>
            <w:tcBorders>
              <w:top w:val="nil"/>
              <w:left w:val="nil"/>
              <w:bottom w:val="nil"/>
              <w:right w:val="nil"/>
            </w:tcBorders>
            <w:noWrap/>
            <w:vAlign w:val="bottom"/>
            <w:hideMark/>
          </w:tcPr>
          <w:p w14:paraId="5E47859B"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122.398,00 </w:t>
            </w:r>
          </w:p>
        </w:tc>
        <w:tc>
          <w:tcPr>
            <w:tcW w:w="895" w:type="dxa"/>
            <w:tcBorders>
              <w:top w:val="nil"/>
              <w:left w:val="nil"/>
              <w:bottom w:val="nil"/>
              <w:right w:val="nil"/>
            </w:tcBorders>
            <w:noWrap/>
            <w:vAlign w:val="bottom"/>
            <w:hideMark/>
          </w:tcPr>
          <w:p w14:paraId="78DD642C" w14:textId="77777777" w:rsidR="000A76BD" w:rsidRPr="000A76BD" w:rsidRDefault="000A76BD" w:rsidP="000A76BD">
            <w:pPr>
              <w:jc w:val="right"/>
              <w:rPr>
                <w:rFonts w:ascii="Arial Narrow" w:hAnsi="Arial Narrow" w:cs="Calibri"/>
                <w:sz w:val="18"/>
                <w:szCs w:val="18"/>
                <w:lang w:val="es-ES"/>
              </w:rPr>
            </w:pPr>
          </w:p>
        </w:tc>
        <w:tc>
          <w:tcPr>
            <w:tcW w:w="756" w:type="dxa"/>
            <w:tcBorders>
              <w:top w:val="nil"/>
              <w:left w:val="nil"/>
              <w:bottom w:val="nil"/>
              <w:right w:val="nil"/>
            </w:tcBorders>
            <w:noWrap/>
            <w:vAlign w:val="bottom"/>
            <w:hideMark/>
          </w:tcPr>
          <w:p w14:paraId="6058D628" w14:textId="77777777" w:rsidR="000A76BD" w:rsidRPr="000A76BD" w:rsidRDefault="000A76BD" w:rsidP="000A76BD">
            <w:pPr>
              <w:jc w:val="right"/>
              <w:rPr>
                <w:lang w:val="es-ES"/>
              </w:rPr>
            </w:pPr>
          </w:p>
        </w:tc>
        <w:tc>
          <w:tcPr>
            <w:tcW w:w="1101" w:type="dxa"/>
            <w:tcBorders>
              <w:top w:val="nil"/>
              <w:left w:val="nil"/>
              <w:bottom w:val="nil"/>
              <w:right w:val="nil"/>
            </w:tcBorders>
            <w:noWrap/>
            <w:vAlign w:val="bottom"/>
            <w:hideMark/>
          </w:tcPr>
          <w:p w14:paraId="4B1CA535"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122.398,00 </w:t>
            </w:r>
          </w:p>
        </w:tc>
      </w:tr>
      <w:tr w:rsidR="000A76BD" w:rsidRPr="000A76BD" w14:paraId="5137FC04" w14:textId="77777777" w:rsidTr="000A76BD">
        <w:trPr>
          <w:trHeight w:val="283"/>
        </w:trPr>
        <w:tc>
          <w:tcPr>
            <w:tcW w:w="2694" w:type="dxa"/>
            <w:tcBorders>
              <w:top w:val="nil"/>
              <w:left w:val="nil"/>
              <w:bottom w:val="nil"/>
              <w:right w:val="nil"/>
            </w:tcBorders>
            <w:noWrap/>
            <w:vAlign w:val="bottom"/>
            <w:hideMark/>
          </w:tcPr>
          <w:p w14:paraId="40A1A6D1" w14:textId="77777777" w:rsidR="000A76BD" w:rsidRPr="000A76BD" w:rsidRDefault="000A76BD" w:rsidP="000A76BD">
            <w:pPr>
              <w:rPr>
                <w:rFonts w:ascii="Arial Narrow" w:hAnsi="Arial Narrow" w:cs="Calibri"/>
                <w:sz w:val="18"/>
                <w:szCs w:val="18"/>
                <w:lang w:val="es-ES"/>
              </w:rPr>
            </w:pPr>
            <w:r w:rsidRPr="000A76BD">
              <w:rPr>
                <w:rFonts w:ascii="Arial Narrow" w:hAnsi="Arial Narrow" w:cs="Calibri"/>
                <w:sz w:val="18"/>
                <w:szCs w:val="18"/>
                <w:lang w:val="es-ES"/>
              </w:rPr>
              <w:t xml:space="preserve">   Construcciones</w:t>
            </w:r>
          </w:p>
        </w:tc>
        <w:tc>
          <w:tcPr>
            <w:tcW w:w="1002" w:type="dxa"/>
            <w:tcBorders>
              <w:top w:val="nil"/>
              <w:left w:val="nil"/>
              <w:bottom w:val="nil"/>
              <w:right w:val="nil"/>
            </w:tcBorders>
            <w:noWrap/>
            <w:vAlign w:val="bottom"/>
            <w:hideMark/>
          </w:tcPr>
          <w:p w14:paraId="14896B9B"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1.918.625,47 </w:t>
            </w:r>
          </w:p>
        </w:tc>
        <w:tc>
          <w:tcPr>
            <w:tcW w:w="895" w:type="dxa"/>
            <w:tcBorders>
              <w:top w:val="nil"/>
              <w:left w:val="nil"/>
              <w:bottom w:val="nil"/>
              <w:right w:val="nil"/>
            </w:tcBorders>
            <w:noWrap/>
            <w:vAlign w:val="bottom"/>
            <w:hideMark/>
          </w:tcPr>
          <w:p w14:paraId="76F1DE51" w14:textId="77777777" w:rsidR="000A76BD" w:rsidRPr="000A76BD" w:rsidRDefault="000A76BD" w:rsidP="000A76BD">
            <w:pPr>
              <w:jc w:val="right"/>
              <w:rPr>
                <w:rFonts w:ascii="Arial Narrow" w:hAnsi="Arial Narrow" w:cs="Calibri"/>
                <w:sz w:val="18"/>
                <w:szCs w:val="18"/>
                <w:lang w:val="es-ES"/>
              </w:rPr>
            </w:pPr>
          </w:p>
        </w:tc>
        <w:tc>
          <w:tcPr>
            <w:tcW w:w="696" w:type="dxa"/>
            <w:tcBorders>
              <w:top w:val="nil"/>
              <w:left w:val="nil"/>
              <w:bottom w:val="nil"/>
              <w:right w:val="nil"/>
            </w:tcBorders>
            <w:noWrap/>
            <w:vAlign w:val="bottom"/>
            <w:hideMark/>
          </w:tcPr>
          <w:p w14:paraId="37EAAE6E" w14:textId="77777777" w:rsidR="000A76BD" w:rsidRPr="000A76BD" w:rsidRDefault="000A76BD" w:rsidP="000A76BD">
            <w:pPr>
              <w:jc w:val="right"/>
              <w:rPr>
                <w:lang w:val="es-ES"/>
              </w:rPr>
            </w:pPr>
          </w:p>
        </w:tc>
        <w:tc>
          <w:tcPr>
            <w:tcW w:w="1002" w:type="dxa"/>
            <w:tcBorders>
              <w:top w:val="nil"/>
              <w:left w:val="nil"/>
              <w:bottom w:val="nil"/>
              <w:right w:val="nil"/>
            </w:tcBorders>
            <w:noWrap/>
            <w:vAlign w:val="bottom"/>
            <w:hideMark/>
          </w:tcPr>
          <w:p w14:paraId="4132861B"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1.918.625,47 </w:t>
            </w:r>
          </w:p>
        </w:tc>
        <w:tc>
          <w:tcPr>
            <w:tcW w:w="895" w:type="dxa"/>
            <w:tcBorders>
              <w:top w:val="nil"/>
              <w:left w:val="nil"/>
              <w:bottom w:val="nil"/>
              <w:right w:val="nil"/>
            </w:tcBorders>
            <w:noWrap/>
            <w:vAlign w:val="bottom"/>
            <w:hideMark/>
          </w:tcPr>
          <w:p w14:paraId="4A4F92F9" w14:textId="77777777" w:rsidR="000A76BD" w:rsidRPr="000A76BD" w:rsidRDefault="000A76BD" w:rsidP="000A76BD">
            <w:pPr>
              <w:jc w:val="right"/>
              <w:rPr>
                <w:rFonts w:ascii="Arial Narrow" w:hAnsi="Arial Narrow" w:cs="Calibri"/>
                <w:sz w:val="18"/>
                <w:szCs w:val="18"/>
                <w:lang w:val="es-ES"/>
              </w:rPr>
            </w:pPr>
          </w:p>
        </w:tc>
        <w:tc>
          <w:tcPr>
            <w:tcW w:w="756" w:type="dxa"/>
            <w:tcBorders>
              <w:top w:val="nil"/>
              <w:left w:val="nil"/>
              <w:bottom w:val="nil"/>
              <w:right w:val="nil"/>
            </w:tcBorders>
            <w:noWrap/>
            <w:vAlign w:val="bottom"/>
            <w:hideMark/>
          </w:tcPr>
          <w:p w14:paraId="69C63A23" w14:textId="77777777" w:rsidR="000A76BD" w:rsidRPr="000A76BD" w:rsidRDefault="000A76BD" w:rsidP="000A76BD">
            <w:pPr>
              <w:jc w:val="right"/>
              <w:rPr>
                <w:lang w:val="es-ES"/>
              </w:rPr>
            </w:pPr>
          </w:p>
        </w:tc>
        <w:tc>
          <w:tcPr>
            <w:tcW w:w="1101" w:type="dxa"/>
            <w:tcBorders>
              <w:top w:val="nil"/>
              <w:left w:val="nil"/>
              <w:bottom w:val="nil"/>
              <w:right w:val="nil"/>
            </w:tcBorders>
            <w:noWrap/>
            <w:vAlign w:val="bottom"/>
            <w:hideMark/>
          </w:tcPr>
          <w:p w14:paraId="74B14F31"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1.918.625,47 </w:t>
            </w:r>
          </w:p>
        </w:tc>
      </w:tr>
      <w:tr w:rsidR="000A76BD" w:rsidRPr="000A76BD" w14:paraId="1A9DF331" w14:textId="77777777" w:rsidTr="000A76BD">
        <w:trPr>
          <w:trHeight w:val="283"/>
        </w:trPr>
        <w:tc>
          <w:tcPr>
            <w:tcW w:w="2694" w:type="dxa"/>
            <w:tcBorders>
              <w:top w:val="nil"/>
              <w:left w:val="nil"/>
              <w:bottom w:val="nil"/>
              <w:right w:val="nil"/>
            </w:tcBorders>
            <w:noWrap/>
            <w:vAlign w:val="bottom"/>
            <w:hideMark/>
          </w:tcPr>
          <w:p w14:paraId="6BCC10F9" w14:textId="77777777" w:rsidR="000A76BD" w:rsidRPr="000A76BD" w:rsidRDefault="000A76BD" w:rsidP="000A76BD">
            <w:pPr>
              <w:rPr>
                <w:rFonts w:ascii="Arial Narrow" w:hAnsi="Arial Narrow" w:cs="Calibri"/>
                <w:sz w:val="18"/>
                <w:szCs w:val="18"/>
                <w:lang w:val="es-ES"/>
              </w:rPr>
            </w:pPr>
            <w:r w:rsidRPr="000A76BD">
              <w:rPr>
                <w:rFonts w:ascii="Arial Narrow" w:hAnsi="Arial Narrow" w:cs="Calibri"/>
                <w:sz w:val="18"/>
                <w:szCs w:val="18"/>
                <w:lang w:val="es-ES"/>
              </w:rPr>
              <w:t xml:space="preserve">   Instalaciones </w:t>
            </w:r>
          </w:p>
        </w:tc>
        <w:tc>
          <w:tcPr>
            <w:tcW w:w="1002" w:type="dxa"/>
            <w:tcBorders>
              <w:top w:val="nil"/>
              <w:left w:val="nil"/>
              <w:bottom w:val="nil"/>
              <w:right w:val="nil"/>
            </w:tcBorders>
            <w:noWrap/>
            <w:vAlign w:val="bottom"/>
            <w:hideMark/>
          </w:tcPr>
          <w:p w14:paraId="0EB41366"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57.826,47 </w:t>
            </w:r>
          </w:p>
        </w:tc>
        <w:tc>
          <w:tcPr>
            <w:tcW w:w="895" w:type="dxa"/>
            <w:tcBorders>
              <w:top w:val="nil"/>
              <w:left w:val="nil"/>
              <w:bottom w:val="nil"/>
              <w:right w:val="nil"/>
            </w:tcBorders>
            <w:noWrap/>
            <w:vAlign w:val="bottom"/>
            <w:hideMark/>
          </w:tcPr>
          <w:p w14:paraId="2D58FC1C"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22.000,22 </w:t>
            </w:r>
          </w:p>
        </w:tc>
        <w:tc>
          <w:tcPr>
            <w:tcW w:w="696" w:type="dxa"/>
            <w:tcBorders>
              <w:top w:val="nil"/>
              <w:left w:val="nil"/>
              <w:bottom w:val="nil"/>
              <w:right w:val="nil"/>
            </w:tcBorders>
            <w:noWrap/>
            <w:vAlign w:val="bottom"/>
            <w:hideMark/>
          </w:tcPr>
          <w:p w14:paraId="49CC7FA9" w14:textId="77777777" w:rsidR="000A76BD" w:rsidRPr="000A76BD" w:rsidRDefault="000A76BD" w:rsidP="000A76BD">
            <w:pPr>
              <w:jc w:val="right"/>
              <w:rPr>
                <w:rFonts w:ascii="Arial Narrow" w:hAnsi="Arial Narrow" w:cs="Calibri"/>
                <w:sz w:val="18"/>
                <w:szCs w:val="18"/>
                <w:lang w:val="es-ES"/>
              </w:rPr>
            </w:pPr>
          </w:p>
        </w:tc>
        <w:tc>
          <w:tcPr>
            <w:tcW w:w="1002" w:type="dxa"/>
            <w:tcBorders>
              <w:top w:val="nil"/>
              <w:left w:val="nil"/>
              <w:bottom w:val="nil"/>
              <w:right w:val="nil"/>
            </w:tcBorders>
            <w:noWrap/>
            <w:vAlign w:val="bottom"/>
            <w:hideMark/>
          </w:tcPr>
          <w:p w14:paraId="454A46CB"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79.826,69 </w:t>
            </w:r>
          </w:p>
        </w:tc>
        <w:tc>
          <w:tcPr>
            <w:tcW w:w="895" w:type="dxa"/>
            <w:tcBorders>
              <w:top w:val="nil"/>
              <w:left w:val="nil"/>
              <w:bottom w:val="nil"/>
              <w:right w:val="nil"/>
            </w:tcBorders>
            <w:noWrap/>
            <w:vAlign w:val="bottom"/>
            <w:hideMark/>
          </w:tcPr>
          <w:p w14:paraId="4D8AAFC3" w14:textId="77777777" w:rsidR="000A76BD" w:rsidRPr="000A76BD" w:rsidRDefault="000A76BD" w:rsidP="000A76BD">
            <w:pPr>
              <w:jc w:val="right"/>
              <w:rPr>
                <w:rFonts w:ascii="Arial Narrow" w:hAnsi="Arial Narrow" w:cs="Calibri"/>
                <w:sz w:val="18"/>
                <w:szCs w:val="18"/>
                <w:lang w:val="es-ES"/>
              </w:rPr>
            </w:pPr>
          </w:p>
        </w:tc>
        <w:tc>
          <w:tcPr>
            <w:tcW w:w="756" w:type="dxa"/>
            <w:tcBorders>
              <w:top w:val="nil"/>
              <w:left w:val="nil"/>
              <w:bottom w:val="nil"/>
              <w:right w:val="nil"/>
            </w:tcBorders>
            <w:noWrap/>
            <w:vAlign w:val="bottom"/>
            <w:hideMark/>
          </w:tcPr>
          <w:p w14:paraId="5C85B9C2" w14:textId="77777777" w:rsidR="000A76BD" w:rsidRPr="000A76BD" w:rsidRDefault="000A76BD" w:rsidP="000A76BD">
            <w:pPr>
              <w:jc w:val="right"/>
              <w:rPr>
                <w:lang w:val="es-ES"/>
              </w:rPr>
            </w:pPr>
          </w:p>
        </w:tc>
        <w:tc>
          <w:tcPr>
            <w:tcW w:w="1101" w:type="dxa"/>
            <w:tcBorders>
              <w:top w:val="nil"/>
              <w:left w:val="nil"/>
              <w:bottom w:val="nil"/>
              <w:right w:val="nil"/>
            </w:tcBorders>
            <w:noWrap/>
            <w:vAlign w:val="bottom"/>
            <w:hideMark/>
          </w:tcPr>
          <w:p w14:paraId="1134333A"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79.826,69 </w:t>
            </w:r>
          </w:p>
        </w:tc>
      </w:tr>
      <w:tr w:rsidR="000A76BD" w:rsidRPr="000A76BD" w14:paraId="1CF35A6C" w14:textId="77777777" w:rsidTr="000A76BD">
        <w:trPr>
          <w:trHeight w:val="283"/>
        </w:trPr>
        <w:tc>
          <w:tcPr>
            <w:tcW w:w="2694" w:type="dxa"/>
            <w:tcBorders>
              <w:top w:val="nil"/>
              <w:left w:val="nil"/>
              <w:bottom w:val="nil"/>
              <w:right w:val="nil"/>
            </w:tcBorders>
            <w:noWrap/>
            <w:vAlign w:val="bottom"/>
            <w:hideMark/>
          </w:tcPr>
          <w:p w14:paraId="38875E57" w14:textId="77777777" w:rsidR="000A76BD" w:rsidRPr="000A76BD" w:rsidRDefault="000A76BD" w:rsidP="000A76BD">
            <w:pPr>
              <w:rPr>
                <w:rFonts w:ascii="Arial Narrow" w:hAnsi="Arial Narrow" w:cs="Calibri"/>
                <w:sz w:val="18"/>
                <w:szCs w:val="18"/>
                <w:lang w:val="es-ES"/>
              </w:rPr>
            </w:pPr>
            <w:r w:rsidRPr="000A76BD">
              <w:rPr>
                <w:rFonts w:ascii="Arial Narrow" w:hAnsi="Arial Narrow" w:cs="Calibri"/>
                <w:sz w:val="18"/>
                <w:szCs w:val="18"/>
                <w:lang w:val="es-ES"/>
              </w:rPr>
              <w:t xml:space="preserve">   Mobiliario</w:t>
            </w:r>
          </w:p>
        </w:tc>
        <w:tc>
          <w:tcPr>
            <w:tcW w:w="1002" w:type="dxa"/>
            <w:tcBorders>
              <w:top w:val="nil"/>
              <w:left w:val="nil"/>
              <w:bottom w:val="nil"/>
              <w:right w:val="nil"/>
            </w:tcBorders>
            <w:noWrap/>
            <w:vAlign w:val="bottom"/>
            <w:hideMark/>
          </w:tcPr>
          <w:p w14:paraId="3C3B0AA5"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61.916,27 </w:t>
            </w:r>
          </w:p>
        </w:tc>
        <w:tc>
          <w:tcPr>
            <w:tcW w:w="895" w:type="dxa"/>
            <w:tcBorders>
              <w:top w:val="nil"/>
              <w:left w:val="nil"/>
              <w:bottom w:val="nil"/>
              <w:right w:val="nil"/>
            </w:tcBorders>
            <w:noWrap/>
            <w:vAlign w:val="bottom"/>
            <w:hideMark/>
          </w:tcPr>
          <w:p w14:paraId="40142A04" w14:textId="77777777" w:rsidR="000A76BD" w:rsidRPr="000A76BD" w:rsidRDefault="000A76BD" w:rsidP="000A76BD">
            <w:pPr>
              <w:jc w:val="right"/>
              <w:rPr>
                <w:rFonts w:ascii="Arial Narrow" w:hAnsi="Arial Narrow" w:cs="Calibri"/>
                <w:sz w:val="18"/>
                <w:szCs w:val="18"/>
                <w:lang w:val="es-ES"/>
              </w:rPr>
            </w:pPr>
          </w:p>
        </w:tc>
        <w:tc>
          <w:tcPr>
            <w:tcW w:w="696" w:type="dxa"/>
            <w:tcBorders>
              <w:top w:val="nil"/>
              <w:left w:val="nil"/>
              <w:bottom w:val="nil"/>
              <w:right w:val="nil"/>
            </w:tcBorders>
            <w:noWrap/>
            <w:vAlign w:val="bottom"/>
            <w:hideMark/>
          </w:tcPr>
          <w:p w14:paraId="609CBFA1" w14:textId="77777777" w:rsidR="000A76BD" w:rsidRPr="000A76BD" w:rsidRDefault="000A76BD" w:rsidP="000A76BD">
            <w:pPr>
              <w:jc w:val="right"/>
              <w:rPr>
                <w:lang w:val="es-ES"/>
              </w:rPr>
            </w:pPr>
          </w:p>
        </w:tc>
        <w:tc>
          <w:tcPr>
            <w:tcW w:w="1002" w:type="dxa"/>
            <w:tcBorders>
              <w:top w:val="nil"/>
              <w:left w:val="nil"/>
              <w:bottom w:val="nil"/>
              <w:right w:val="nil"/>
            </w:tcBorders>
            <w:noWrap/>
            <w:vAlign w:val="bottom"/>
            <w:hideMark/>
          </w:tcPr>
          <w:p w14:paraId="78707E11"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61.916,27 </w:t>
            </w:r>
          </w:p>
        </w:tc>
        <w:tc>
          <w:tcPr>
            <w:tcW w:w="895" w:type="dxa"/>
            <w:tcBorders>
              <w:top w:val="nil"/>
              <w:left w:val="nil"/>
              <w:bottom w:val="nil"/>
              <w:right w:val="nil"/>
            </w:tcBorders>
            <w:noWrap/>
            <w:vAlign w:val="bottom"/>
            <w:hideMark/>
          </w:tcPr>
          <w:p w14:paraId="0EA158AD" w14:textId="77777777" w:rsidR="000A76BD" w:rsidRPr="000A76BD" w:rsidRDefault="000A76BD" w:rsidP="000A76BD">
            <w:pPr>
              <w:jc w:val="right"/>
              <w:rPr>
                <w:rFonts w:ascii="Arial Narrow" w:hAnsi="Arial Narrow" w:cs="Calibri"/>
                <w:sz w:val="18"/>
                <w:szCs w:val="18"/>
                <w:lang w:val="es-ES"/>
              </w:rPr>
            </w:pPr>
          </w:p>
        </w:tc>
        <w:tc>
          <w:tcPr>
            <w:tcW w:w="756" w:type="dxa"/>
            <w:tcBorders>
              <w:top w:val="nil"/>
              <w:left w:val="nil"/>
              <w:bottom w:val="nil"/>
              <w:right w:val="nil"/>
            </w:tcBorders>
            <w:noWrap/>
            <w:vAlign w:val="bottom"/>
            <w:hideMark/>
          </w:tcPr>
          <w:p w14:paraId="5ED39A1F" w14:textId="77777777" w:rsidR="000A76BD" w:rsidRPr="000A76BD" w:rsidRDefault="000A76BD" w:rsidP="000A76BD">
            <w:pPr>
              <w:jc w:val="right"/>
              <w:rPr>
                <w:lang w:val="es-ES"/>
              </w:rPr>
            </w:pPr>
          </w:p>
        </w:tc>
        <w:tc>
          <w:tcPr>
            <w:tcW w:w="1101" w:type="dxa"/>
            <w:tcBorders>
              <w:top w:val="nil"/>
              <w:left w:val="nil"/>
              <w:bottom w:val="nil"/>
              <w:right w:val="nil"/>
            </w:tcBorders>
            <w:noWrap/>
            <w:vAlign w:val="bottom"/>
            <w:hideMark/>
          </w:tcPr>
          <w:p w14:paraId="76CC76B8"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61.916,27 </w:t>
            </w:r>
          </w:p>
        </w:tc>
      </w:tr>
      <w:tr w:rsidR="000A76BD" w:rsidRPr="000A76BD" w14:paraId="77B155C2" w14:textId="77777777" w:rsidTr="000A76BD">
        <w:trPr>
          <w:trHeight w:val="283"/>
        </w:trPr>
        <w:tc>
          <w:tcPr>
            <w:tcW w:w="2694" w:type="dxa"/>
            <w:tcBorders>
              <w:top w:val="nil"/>
              <w:left w:val="nil"/>
              <w:bottom w:val="nil"/>
              <w:right w:val="nil"/>
            </w:tcBorders>
            <w:noWrap/>
            <w:vAlign w:val="bottom"/>
            <w:hideMark/>
          </w:tcPr>
          <w:p w14:paraId="3EE0922A" w14:textId="77777777" w:rsidR="000A76BD" w:rsidRPr="000A76BD" w:rsidRDefault="000A76BD" w:rsidP="000A76BD">
            <w:pPr>
              <w:rPr>
                <w:rFonts w:ascii="Arial Narrow" w:hAnsi="Arial Narrow" w:cs="Calibri"/>
                <w:sz w:val="18"/>
                <w:szCs w:val="18"/>
                <w:lang w:val="es-ES"/>
              </w:rPr>
            </w:pPr>
            <w:r w:rsidRPr="000A76BD">
              <w:rPr>
                <w:rFonts w:ascii="Arial Narrow" w:hAnsi="Arial Narrow" w:cs="Calibri"/>
                <w:sz w:val="18"/>
                <w:szCs w:val="18"/>
                <w:lang w:val="es-ES"/>
              </w:rPr>
              <w:t xml:space="preserve">   Equipos proceso información</w:t>
            </w:r>
          </w:p>
        </w:tc>
        <w:tc>
          <w:tcPr>
            <w:tcW w:w="1002" w:type="dxa"/>
            <w:tcBorders>
              <w:top w:val="nil"/>
              <w:left w:val="nil"/>
              <w:bottom w:val="nil"/>
              <w:right w:val="nil"/>
            </w:tcBorders>
            <w:noWrap/>
            <w:vAlign w:val="bottom"/>
            <w:hideMark/>
          </w:tcPr>
          <w:p w14:paraId="48542030"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27.201,21 </w:t>
            </w:r>
          </w:p>
        </w:tc>
        <w:tc>
          <w:tcPr>
            <w:tcW w:w="895" w:type="dxa"/>
            <w:tcBorders>
              <w:top w:val="nil"/>
              <w:left w:val="nil"/>
              <w:bottom w:val="nil"/>
              <w:right w:val="nil"/>
            </w:tcBorders>
            <w:noWrap/>
            <w:vAlign w:val="bottom"/>
            <w:hideMark/>
          </w:tcPr>
          <w:p w14:paraId="5E639D7D" w14:textId="77777777" w:rsidR="000A76BD" w:rsidRPr="000A76BD" w:rsidRDefault="000A76BD" w:rsidP="000A76BD">
            <w:pPr>
              <w:jc w:val="right"/>
              <w:rPr>
                <w:rFonts w:ascii="Arial Narrow" w:hAnsi="Arial Narrow" w:cs="Calibri"/>
                <w:sz w:val="18"/>
                <w:szCs w:val="18"/>
                <w:lang w:val="es-ES"/>
              </w:rPr>
            </w:pPr>
          </w:p>
        </w:tc>
        <w:tc>
          <w:tcPr>
            <w:tcW w:w="696" w:type="dxa"/>
            <w:tcBorders>
              <w:top w:val="nil"/>
              <w:left w:val="nil"/>
              <w:bottom w:val="nil"/>
              <w:right w:val="nil"/>
            </w:tcBorders>
            <w:noWrap/>
            <w:vAlign w:val="bottom"/>
            <w:hideMark/>
          </w:tcPr>
          <w:p w14:paraId="2E9DAC43" w14:textId="77777777" w:rsidR="000A76BD" w:rsidRPr="000A76BD" w:rsidRDefault="000A76BD" w:rsidP="000A76BD">
            <w:pPr>
              <w:jc w:val="right"/>
              <w:rPr>
                <w:lang w:val="es-ES"/>
              </w:rPr>
            </w:pPr>
          </w:p>
        </w:tc>
        <w:tc>
          <w:tcPr>
            <w:tcW w:w="1002" w:type="dxa"/>
            <w:tcBorders>
              <w:top w:val="nil"/>
              <w:left w:val="nil"/>
              <w:bottom w:val="nil"/>
              <w:right w:val="nil"/>
            </w:tcBorders>
            <w:noWrap/>
            <w:vAlign w:val="bottom"/>
            <w:hideMark/>
          </w:tcPr>
          <w:p w14:paraId="71E656BC"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27.201,21 </w:t>
            </w:r>
          </w:p>
        </w:tc>
        <w:tc>
          <w:tcPr>
            <w:tcW w:w="895" w:type="dxa"/>
            <w:tcBorders>
              <w:top w:val="nil"/>
              <w:left w:val="nil"/>
              <w:bottom w:val="nil"/>
              <w:right w:val="nil"/>
            </w:tcBorders>
            <w:noWrap/>
            <w:vAlign w:val="bottom"/>
            <w:hideMark/>
          </w:tcPr>
          <w:p w14:paraId="2C9A66AE" w14:textId="77777777" w:rsidR="000A76BD" w:rsidRPr="000A76BD" w:rsidRDefault="000A76BD" w:rsidP="000A76BD">
            <w:pPr>
              <w:jc w:val="right"/>
              <w:rPr>
                <w:rFonts w:ascii="Arial Narrow" w:hAnsi="Arial Narrow" w:cs="Calibri"/>
                <w:sz w:val="18"/>
                <w:szCs w:val="18"/>
                <w:lang w:val="es-ES"/>
              </w:rPr>
            </w:pPr>
          </w:p>
        </w:tc>
        <w:tc>
          <w:tcPr>
            <w:tcW w:w="756" w:type="dxa"/>
            <w:tcBorders>
              <w:top w:val="nil"/>
              <w:left w:val="nil"/>
              <w:bottom w:val="nil"/>
              <w:right w:val="nil"/>
            </w:tcBorders>
            <w:noWrap/>
            <w:vAlign w:val="bottom"/>
            <w:hideMark/>
          </w:tcPr>
          <w:p w14:paraId="3A61E8C5" w14:textId="77777777" w:rsidR="000A76BD" w:rsidRPr="000A76BD" w:rsidRDefault="000A76BD" w:rsidP="000A76BD">
            <w:pPr>
              <w:jc w:val="right"/>
              <w:rPr>
                <w:lang w:val="es-ES"/>
              </w:rPr>
            </w:pPr>
          </w:p>
        </w:tc>
        <w:tc>
          <w:tcPr>
            <w:tcW w:w="1101" w:type="dxa"/>
            <w:tcBorders>
              <w:top w:val="nil"/>
              <w:left w:val="nil"/>
              <w:bottom w:val="nil"/>
              <w:right w:val="nil"/>
            </w:tcBorders>
            <w:noWrap/>
            <w:vAlign w:val="bottom"/>
            <w:hideMark/>
          </w:tcPr>
          <w:p w14:paraId="592B92F3"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27.201,21 </w:t>
            </w:r>
          </w:p>
        </w:tc>
      </w:tr>
      <w:tr w:rsidR="000A76BD" w:rsidRPr="000A76BD" w14:paraId="3DBA0B94" w14:textId="77777777" w:rsidTr="000A76BD">
        <w:trPr>
          <w:trHeight w:val="283"/>
        </w:trPr>
        <w:tc>
          <w:tcPr>
            <w:tcW w:w="2694" w:type="dxa"/>
            <w:tcBorders>
              <w:top w:val="nil"/>
              <w:left w:val="nil"/>
              <w:bottom w:val="nil"/>
              <w:right w:val="nil"/>
            </w:tcBorders>
            <w:noWrap/>
            <w:vAlign w:val="bottom"/>
            <w:hideMark/>
          </w:tcPr>
          <w:p w14:paraId="6933D960" w14:textId="77777777" w:rsidR="000A76BD" w:rsidRPr="000A76BD" w:rsidRDefault="000A76BD" w:rsidP="000A76BD">
            <w:pPr>
              <w:rPr>
                <w:rFonts w:ascii="Arial Narrow" w:hAnsi="Arial Narrow" w:cs="Calibri"/>
                <w:sz w:val="18"/>
                <w:szCs w:val="18"/>
                <w:lang w:val="es-ES"/>
              </w:rPr>
            </w:pPr>
            <w:r w:rsidRPr="000A76BD">
              <w:rPr>
                <w:rFonts w:ascii="Arial Narrow" w:hAnsi="Arial Narrow" w:cs="Calibri"/>
                <w:sz w:val="18"/>
                <w:szCs w:val="18"/>
                <w:lang w:val="es-ES"/>
              </w:rPr>
              <w:t xml:space="preserve">   Elementos de transporte</w:t>
            </w:r>
          </w:p>
        </w:tc>
        <w:tc>
          <w:tcPr>
            <w:tcW w:w="1002" w:type="dxa"/>
            <w:tcBorders>
              <w:top w:val="nil"/>
              <w:left w:val="nil"/>
              <w:bottom w:val="nil"/>
              <w:right w:val="nil"/>
            </w:tcBorders>
            <w:noWrap/>
            <w:vAlign w:val="bottom"/>
            <w:hideMark/>
          </w:tcPr>
          <w:p w14:paraId="05273948"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187.047,74 </w:t>
            </w:r>
          </w:p>
        </w:tc>
        <w:tc>
          <w:tcPr>
            <w:tcW w:w="895" w:type="dxa"/>
            <w:tcBorders>
              <w:top w:val="nil"/>
              <w:left w:val="nil"/>
              <w:bottom w:val="nil"/>
              <w:right w:val="nil"/>
            </w:tcBorders>
            <w:noWrap/>
            <w:vAlign w:val="bottom"/>
            <w:hideMark/>
          </w:tcPr>
          <w:p w14:paraId="4CCD26DE" w14:textId="77777777" w:rsidR="000A76BD" w:rsidRPr="000A76BD" w:rsidRDefault="000A76BD" w:rsidP="000A76BD">
            <w:pPr>
              <w:jc w:val="right"/>
              <w:rPr>
                <w:rFonts w:ascii="Arial Narrow" w:hAnsi="Arial Narrow" w:cs="Calibri"/>
                <w:sz w:val="18"/>
                <w:szCs w:val="18"/>
                <w:lang w:val="es-ES"/>
              </w:rPr>
            </w:pPr>
          </w:p>
        </w:tc>
        <w:tc>
          <w:tcPr>
            <w:tcW w:w="696" w:type="dxa"/>
            <w:tcBorders>
              <w:top w:val="nil"/>
              <w:left w:val="nil"/>
              <w:bottom w:val="nil"/>
              <w:right w:val="nil"/>
            </w:tcBorders>
            <w:noWrap/>
            <w:vAlign w:val="bottom"/>
            <w:hideMark/>
          </w:tcPr>
          <w:p w14:paraId="7558F6D3" w14:textId="77777777" w:rsidR="000A76BD" w:rsidRPr="000A76BD" w:rsidRDefault="000A76BD" w:rsidP="000A76BD">
            <w:pPr>
              <w:jc w:val="right"/>
              <w:rPr>
                <w:lang w:val="es-ES"/>
              </w:rPr>
            </w:pPr>
          </w:p>
        </w:tc>
        <w:tc>
          <w:tcPr>
            <w:tcW w:w="1002" w:type="dxa"/>
            <w:tcBorders>
              <w:top w:val="nil"/>
              <w:left w:val="nil"/>
              <w:bottom w:val="nil"/>
              <w:right w:val="nil"/>
            </w:tcBorders>
            <w:noWrap/>
            <w:vAlign w:val="bottom"/>
            <w:hideMark/>
          </w:tcPr>
          <w:p w14:paraId="7101F73B"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187.047,74 </w:t>
            </w:r>
          </w:p>
        </w:tc>
        <w:tc>
          <w:tcPr>
            <w:tcW w:w="895" w:type="dxa"/>
            <w:tcBorders>
              <w:top w:val="nil"/>
              <w:left w:val="nil"/>
              <w:bottom w:val="nil"/>
              <w:right w:val="nil"/>
            </w:tcBorders>
            <w:noWrap/>
            <w:vAlign w:val="bottom"/>
            <w:hideMark/>
          </w:tcPr>
          <w:p w14:paraId="737698ED" w14:textId="77777777" w:rsidR="000A76BD" w:rsidRPr="000A76BD" w:rsidRDefault="000A76BD" w:rsidP="000A76BD">
            <w:pPr>
              <w:jc w:val="right"/>
              <w:rPr>
                <w:rFonts w:ascii="Arial Narrow" w:hAnsi="Arial Narrow" w:cs="Calibri"/>
                <w:sz w:val="18"/>
                <w:szCs w:val="18"/>
                <w:lang w:val="es-ES"/>
              </w:rPr>
            </w:pPr>
          </w:p>
        </w:tc>
        <w:tc>
          <w:tcPr>
            <w:tcW w:w="756" w:type="dxa"/>
            <w:tcBorders>
              <w:top w:val="nil"/>
              <w:left w:val="nil"/>
              <w:bottom w:val="nil"/>
              <w:right w:val="nil"/>
            </w:tcBorders>
            <w:noWrap/>
            <w:vAlign w:val="bottom"/>
            <w:hideMark/>
          </w:tcPr>
          <w:p w14:paraId="27D5BE1A" w14:textId="77777777" w:rsidR="000A76BD" w:rsidRPr="000A76BD" w:rsidRDefault="000A76BD" w:rsidP="000A76BD">
            <w:pPr>
              <w:jc w:val="right"/>
              <w:rPr>
                <w:lang w:val="es-ES"/>
              </w:rPr>
            </w:pPr>
          </w:p>
        </w:tc>
        <w:tc>
          <w:tcPr>
            <w:tcW w:w="1101" w:type="dxa"/>
            <w:tcBorders>
              <w:top w:val="nil"/>
              <w:left w:val="nil"/>
              <w:bottom w:val="nil"/>
              <w:right w:val="nil"/>
            </w:tcBorders>
            <w:noWrap/>
            <w:vAlign w:val="bottom"/>
            <w:hideMark/>
          </w:tcPr>
          <w:p w14:paraId="4DEAA49D"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187.047,74 </w:t>
            </w:r>
          </w:p>
        </w:tc>
      </w:tr>
      <w:tr w:rsidR="000A76BD" w:rsidRPr="000A76BD" w14:paraId="3A16EA40" w14:textId="77777777" w:rsidTr="000A76BD">
        <w:trPr>
          <w:trHeight w:val="283"/>
        </w:trPr>
        <w:tc>
          <w:tcPr>
            <w:tcW w:w="2694" w:type="dxa"/>
            <w:tcBorders>
              <w:top w:val="nil"/>
              <w:left w:val="nil"/>
              <w:bottom w:val="nil"/>
              <w:right w:val="nil"/>
            </w:tcBorders>
            <w:noWrap/>
            <w:vAlign w:val="bottom"/>
            <w:hideMark/>
          </w:tcPr>
          <w:p w14:paraId="255AFFDD" w14:textId="77777777" w:rsidR="000A76BD" w:rsidRPr="000A76BD" w:rsidRDefault="000A76BD" w:rsidP="000A76BD">
            <w:pPr>
              <w:rPr>
                <w:rFonts w:ascii="Arial Narrow" w:hAnsi="Arial Narrow" w:cs="Calibri"/>
                <w:sz w:val="18"/>
                <w:szCs w:val="18"/>
                <w:lang w:val="es-ES"/>
              </w:rPr>
            </w:pPr>
            <w:r w:rsidRPr="000A76BD">
              <w:rPr>
                <w:rFonts w:ascii="Arial Narrow" w:hAnsi="Arial Narrow" w:cs="Calibri"/>
                <w:sz w:val="18"/>
                <w:szCs w:val="18"/>
                <w:lang w:val="es-ES"/>
              </w:rPr>
              <w:t xml:space="preserve">   Otro inmovilizado material</w:t>
            </w:r>
          </w:p>
        </w:tc>
        <w:tc>
          <w:tcPr>
            <w:tcW w:w="1002" w:type="dxa"/>
            <w:tcBorders>
              <w:top w:val="nil"/>
              <w:left w:val="nil"/>
              <w:bottom w:val="nil"/>
              <w:right w:val="nil"/>
            </w:tcBorders>
            <w:noWrap/>
            <w:vAlign w:val="bottom"/>
            <w:hideMark/>
          </w:tcPr>
          <w:p w14:paraId="2F16859F"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66.024,95 </w:t>
            </w:r>
          </w:p>
        </w:tc>
        <w:tc>
          <w:tcPr>
            <w:tcW w:w="895" w:type="dxa"/>
            <w:tcBorders>
              <w:top w:val="nil"/>
              <w:left w:val="nil"/>
              <w:bottom w:val="nil"/>
              <w:right w:val="nil"/>
            </w:tcBorders>
            <w:noWrap/>
            <w:vAlign w:val="bottom"/>
            <w:hideMark/>
          </w:tcPr>
          <w:p w14:paraId="0E10F16B"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808,76 </w:t>
            </w:r>
          </w:p>
        </w:tc>
        <w:tc>
          <w:tcPr>
            <w:tcW w:w="696" w:type="dxa"/>
            <w:tcBorders>
              <w:top w:val="nil"/>
              <w:left w:val="nil"/>
              <w:bottom w:val="nil"/>
              <w:right w:val="nil"/>
            </w:tcBorders>
            <w:noWrap/>
            <w:vAlign w:val="bottom"/>
            <w:hideMark/>
          </w:tcPr>
          <w:p w14:paraId="3B0A4261" w14:textId="77777777" w:rsidR="000A76BD" w:rsidRPr="000A76BD" w:rsidRDefault="000A76BD" w:rsidP="000A76BD">
            <w:pPr>
              <w:jc w:val="right"/>
              <w:rPr>
                <w:rFonts w:ascii="Arial Narrow" w:hAnsi="Arial Narrow" w:cs="Calibri"/>
                <w:sz w:val="18"/>
                <w:szCs w:val="18"/>
                <w:lang w:val="es-ES"/>
              </w:rPr>
            </w:pPr>
          </w:p>
        </w:tc>
        <w:tc>
          <w:tcPr>
            <w:tcW w:w="1002" w:type="dxa"/>
            <w:tcBorders>
              <w:top w:val="nil"/>
              <w:left w:val="nil"/>
              <w:bottom w:val="nil"/>
              <w:right w:val="nil"/>
            </w:tcBorders>
            <w:noWrap/>
            <w:vAlign w:val="bottom"/>
            <w:hideMark/>
          </w:tcPr>
          <w:p w14:paraId="13A15909"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66.833,71 </w:t>
            </w:r>
          </w:p>
        </w:tc>
        <w:tc>
          <w:tcPr>
            <w:tcW w:w="895" w:type="dxa"/>
            <w:tcBorders>
              <w:top w:val="nil"/>
              <w:left w:val="nil"/>
              <w:bottom w:val="nil"/>
              <w:right w:val="nil"/>
            </w:tcBorders>
            <w:noWrap/>
            <w:vAlign w:val="bottom"/>
            <w:hideMark/>
          </w:tcPr>
          <w:p w14:paraId="2FE160EC" w14:textId="77777777" w:rsidR="000A76BD" w:rsidRPr="000A76BD" w:rsidRDefault="000A76BD" w:rsidP="000A76BD">
            <w:pPr>
              <w:jc w:val="right"/>
              <w:rPr>
                <w:rFonts w:ascii="Arial Narrow" w:hAnsi="Arial Narrow" w:cs="Calibri"/>
                <w:sz w:val="18"/>
                <w:szCs w:val="18"/>
                <w:lang w:val="es-ES"/>
              </w:rPr>
            </w:pPr>
          </w:p>
        </w:tc>
        <w:tc>
          <w:tcPr>
            <w:tcW w:w="756" w:type="dxa"/>
            <w:tcBorders>
              <w:top w:val="nil"/>
              <w:left w:val="nil"/>
              <w:bottom w:val="nil"/>
              <w:right w:val="nil"/>
            </w:tcBorders>
            <w:noWrap/>
            <w:vAlign w:val="bottom"/>
            <w:hideMark/>
          </w:tcPr>
          <w:p w14:paraId="74500F7A" w14:textId="77777777" w:rsidR="000A76BD" w:rsidRPr="000A76BD" w:rsidRDefault="000A76BD" w:rsidP="000A76BD">
            <w:pPr>
              <w:jc w:val="right"/>
              <w:rPr>
                <w:lang w:val="es-ES"/>
              </w:rPr>
            </w:pPr>
          </w:p>
        </w:tc>
        <w:tc>
          <w:tcPr>
            <w:tcW w:w="1101" w:type="dxa"/>
            <w:tcBorders>
              <w:top w:val="nil"/>
              <w:left w:val="nil"/>
              <w:bottom w:val="nil"/>
              <w:right w:val="nil"/>
            </w:tcBorders>
            <w:noWrap/>
            <w:vAlign w:val="bottom"/>
            <w:hideMark/>
          </w:tcPr>
          <w:p w14:paraId="3E6EC20B"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 xml:space="preserve">66.833,71 </w:t>
            </w:r>
          </w:p>
        </w:tc>
      </w:tr>
      <w:tr w:rsidR="000A76BD" w:rsidRPr="000A76BD" w14:paraId="27329AD0" w14:textId="77777777" w:rsidTr="000A76BD">
        <w:trPr>
          <w:trHeight w:val="283"/>
        </w:trPr>
        <w:tc>
          <w:tcPr>
            <w:tcW w:w="2694" w:type="dxa"/>
            <w:tcBorders>
              <w:top w:val="nil"/>
              <w:left w:val="nil"/>
              <w:bottom w:val="nil"/>
              <w:right w:val="nil"/>
            </w:tcBorders>
            <w:noWrap/>
            <w:vAlign w:val="bottom"/>
            <w:hideMark/>
          </w:tcPr>
          <w:p w14:paraId="768D9454" w14:textId="77777777" w:rsidR="000A76BD" w:rsidRPr="000A76BD" w:rsidRDefault="000A76BD" w:rsidP="000A76BD">
            <w:pPr>
              <w:jc w:val="right"/>
              <w:rPr>
                <w:rFonts w:ascii="Arial Narrow" w:hAnsi="Arial Narrow" w:cs="Calibri"/>
                <w:sz w:val="18"/>
                <w:szCs w:val="18"/>
                <w:lang w:val="es-ES"/>
              </w:rPr>
            </w:pPr>
          </w:p>
        </w:tc>
        <w:tc>
          <w:tcPr>
            <w:tcW w:w="1002" w:type="dxa"/>
            <w:tcBorders>
              <w:top w:val="nil"/>
              <w:left w:val="nil"/>
              <w:bottom w:val="nil"/>
              <w:right w:val="nil"/>
            </w:tcBorders>
            <w:noWrap/>
            <w:vAlign w:val="bottom"/>
            <w:hideMark/>
          </w:tcPr>
          <w:p w14:paraId="30805F4A" w14:textId="77777777" w:rsidR="000A76BD" w:rsidRPr="000A76BD" w:rsidRDefault="000A76BD" w:rsidP="000A76BD">
            <w:pPr>
              <w:jc w:val="right"/>
              <w:rPr>
                <w:rFonts w:ascii="Arial Narrow" w:hAnsi="Arial Narrow" w:cs="Calibri"/>
                <w:b/>
                <w:bCs/>
                <w:sz w:val="18"/>
                <w:szCs w:val="18"/>
                <w:lang w:val="es-ES"/>
              </w:rPr>
            </w:pPr>
            <w:r w:rsidRPr="000A76BD">
              <w:rPr>
                <w:rFonts w:ascii="Arial Narrow" w:hAnsi="Arial Narrow" w:cs="Calibri"/>
                <w:b/>
                <w:bCs/>
                <w:sz w:val="18"/>
                <w:szCs w:val="18"/>
                <w:lang w:val="es-ES"/>
              </w:rPr>
              <w:t xml:space="preserve">2.441.040,11 </w:t>
            </w:r>
          </w:p>
        </w:tc>
        <w:tc>
          <w:tcPr>
            <w:tcW w:w="895" w:type="dxa"/>
            <w:tcBorders>
              <w:top w:val="nil"/>
              <w:left w:val="nil"/>
              <w:bottom w:val="nil"/>
              <w:right w:val="nil"/>
            </w:tcBorders>
            <w:noWrap/>
            <w:vAlign w:val="bottom"/>
            <w:hideMark/>
          </w:tcPr>
          <w:p w14:paraId="47D46EA0" w14:textId="77777777" w:rsidR="000A76BD" w:rsidRPr="000A76BD" w:rsidRDefault="000A76BD" w:rsidP="000A76BD">
            <w:pPr>
              <w:jc w:val="right"/>
              <w:rPr>
                <w:rFonts w:ascii="Arial Narrow" w:hAnsi="Arial Narrow" w:cs="Calibri"/>
                <w:b/>
                <w:bCs/>
                <w:sz w:val="18"/>
                <w:szCs w:val="18"/>
                <w:lang w:val="es-ES"/>
              </w:rPr>
            </w:pPr>
            <w:r w:rsidRPr="000A76BD">
              <w:rPr>
                <w:rFonts w:ascii="Arial Narrow" w:hAnsi="Arial Narrow" w:cs="Calibri"/>
                <w:b/>
                <w:bCs/>
                <w:sz w:val="18"/>
                <w:szCs w:val="18"/>
                <w:lang w:val="es-ES"/>
              </w:rPr>
              <w:t xml:space="preserve">22.808,98 </w:t>
            </w:r>
          </w:p>
        </w:tc>
        <w:tc>
          <w:tcPr>
            <w:tcW w:w="696" w:type="dxa"/>
            <w:tcBorders>
              <w:top w:val="nil"/>
              <w:left w:val="nil"/>
              <w:bottom w:val="nil"/>
              <w:right w:val="nil"/>
            </w:tcBorders>
            <w:noWrap/>
            <w:vAlign w:val="bottom"/>
            <w:hideMark/>
          </w:tcPr>
          <w:p w14:paraId="3BA4DAAC" w14:textId="77777777" w:rsidR="000A76BD" w:rsidRPr="000A76BD" w:rsidRDefault="000A76BD" w:rsidP="000A76BD">
            <w:pPr>
              <w:jc w:val="right"/>
              <w:rPr>
                <w:rFonts w:ascii="Arial Narrow" w:hAnsi="Arial Narrow" w:cs="Calibri"/>
                <w:b/>
                <w:bCs/>
                <w:sz w:val="18"/>
                <w:szCs w:val="18"/>
                <w:lang w:val="es-ES"/>
              </w:rPr>
            </w:pPr>
            <w:r w:rsidRPr="000A76BD">
              <w:rPr>
                <w:rFonts w:ascii="Arial Narrow" w:hAnsi="Arial Narrow" w:cs="Calibri"/>
                <w:b/>
                <w:bCs/>
                <w:sz w:val="18"/>
                <w:szCs w:val="18"/>
                <w:lang w:val="es-ES"/>
              </w:rPr>
              <w:t xml:space="preserve">0,00 </w:t>
            </w:r>
          </w:p>
        </w:tc>
        <w:tc>
          <w:tcPr>
            <w:tcW w:w="1002" w:type="dxa"/>
            <w:tcBorders>
              <w:top w:val="nil"/>
              <w:left w:val="nil"/>
              <w:bottom w:val="nil"/>
              <w:right w:val="nil"/>
            </w:tcBorders>
            <w:noWrap/>
            <w:vAlign w:val="bottom"/>
            <w:hideMark/>
          </w:tcPr>
          <w:p w14:paraId="3E65DD90" w14:textId="77777777" w:rsidR="000A76BD" w:rsidRPr="000A76BD" w:rsidRDefault="000A76BD" w:rsidP="000A76BD">
            <w:pPr>
              <w:jc w:val="right"/>
              <w:rPr>
                <w:rFonts w:ascii="Arial Narrow" w:hAnsi="Arial Narrow" w:cs="Calibri"/>
                <w:b/>
                <w:bCs/>
                <w:sz w:val="18"/>
                <w:szCs w:val="18"/>
                <w:lang w:val="es-ES"/>
              </w:rPr>
            </w:pPr>
            <w:r w:rsidRPr="000A76BD">
              <w:rPr>
                <w:rFonts w:ascii="Arial Narrow" w:hAnsi="Arial Narrow" w:cs="Calibri"/>
                <w:b/>
                <w:bCs/>
                <w:sz w:val="18"/>
                <w:szCs w:val="18"/>
                <w:lang w:val="es-ES"/>
              </w:rPr>
              <w:t xml:space="preserve">2.463.849,09 </w:t>
            </w:r>
          </w:p>
        </w:tc>
        <w:tc>
          <w:tcPr>
            <w:tcW w:w="895" w:type="dxa"/>
            <w:tcBorders>
              <w:top w:val="nil"/>
              <w:left w:val="nil"/>
              <w:bottom w:val="nil"/>
              <w:right w:val="nil"/>
            </w:tcBorders>
            <w:noWrap/>
            <w:vAlign w:val="bottom"/>
            <w:hideMark/>
          </w:tcPr>
          <w:p w14:paraId="64F1B86C" w14:textId="77777777" w:rsidR="000A76BD" w:rsidRPr="000A76BD" w:rsidRDefault="000A76BD" w:rsidP="000A76BD">
            <w:pPr>
              <w:jc w:val="right"/>
              <w:rPr>
                <w:rFonts w:ascii="Arial Narrow" w:hAnsi="Arial Narrow" w:cs="Calibri"/>
                <w:b/>
                <w:bCs/>
                <w:sz w:val="18"/>
                <w:szCs w:val="18"/>
                <w:lang w:val="es-ES"/>
              </w:rPr>
            </w:pPr>
            <w:r w:rsidRPr="000A76BD">
              <w:rPr>
                <w:rFonts w:ascii="Arial Narrow" w:hAnsi="Arial Narrow" w:cs="Calibri"/>
                <w:b/>
                <w:bCs/>
                <w:sz w:val="18"/>
                <w:szCs w:val="18"/>
                <w:lang w:val="es-ES"/>
              </w:rPr>
              <w:t xml:space="preserve">0,00 </w:t>
            </w:r>
          </w:p>
        </w:tc>
        <w:tc>
          <w:tcPr>
            <w:tcW w:w="756" w:type="dxa"/>
            <w:tcBorders>
              <w:top w:val="nil"/>
              <w:left w:val="nil"/>
              <w:bottom w:val="nil"/>
              <w:right w:val="nil"/>
            </w:tcBorders>
            <w:noWrap/>
            <w:vAlign w:val="bottom"/>
            <w:hideMark/>
          </w:tcPr>
          <w:p w14:paraId="283D02A5" w14:textId="77777777" w:rsidR="000A76BD" w:rsidRPr="000A76BD" w:rsidRDefault="000A76BD" w:rsidP="000A76BD">
            <w:pPr>
              <w:jc w:val="right"/>
              <w:rPr>
                <w:rFonts w:ascii="Arial Narrow" w:hAnsi="Arial Narrow" w:cs="Calibri"/>
                <w:b/>
                <w:bCs/>
                <w:sz w:val="18"/>
                <w:szCs w:val="18"/>
                <w:lang w:val="es-ES"/>
              </w:rPr>
            </w:pPr>
            <w:r w:rsidRPr="000A76BD">
              <w:rPr>
                <w:rFonts w:ascii="Arial Narrow" w:hAnsi="Arial Narrow" w:cs="Calibri"/>
                <w:b/>
                <w:bCs/>
                <w:sz w:val="18"/>
                <w:szCs w:val="18"/>
                <w:lang w:val="es-ES"/>
              </w:rPr>
              <w:t xml:space="preserve">0,00 </w:t>
            </w:r>
          </w:p>
        </w:tc>
        <w:tc>
          <w:tcPr>
            <w:tcW w:w="1101" w:type="dxa"/>
            <w:tcBorders>
              <w:top w:val="nil"/>
              <w:left w:val="nil"/>
              <w:bottom w:val="nil"/>
              <w:right w:val="nil"/>
            </w:tcBorders>
            <w:noWrap/>
            <w:vAlign w:val="bottom"/>
            <w:hideMark/>
          </w:tcPr>
          <w:p w14:paraId="479B2DA3" w14:textId="77777777" w:rsidR="000A76BD" w:rsidRPr="000A76BD" w:rsidRDefault="000A76BD" w:rsidP="000A76BD">
            <w:pPr>
              <w:jc w:val="right"/>
              <w:rPr>
                <w:rFonts w:ascii="Arial Narrow" w:hAnsi="Arial Narrow" w:cs="Calibri"/>
                <w:b/>
                <w:bCs/>
                <w:sz w:val="18"/>
                <w:szCs w:val="18"/>
                <w:lang w:val="es-ES"/>
              </w:rPr>
            </w:pPr>
            <w:r w:rsidRPr="000A76BD">
              <w:rPr>
                <w:rFonts w:ascii="Arial Narrow" w:hAnsi="Arial Narrow" w:cs="Calibri"/>
                <w:b/>
                <w:bCs/>
                <w:sz w:val="18"/>
                <w:szCs w:val="18"/>
                <w:lang w:val="es-ES"/>
              </w:rPr>
              <w:t xml:space="preserve">2.463.849,09 </w:t>
            </w:r>
          </w:p>
        </w:tc>
      </w:tr>
      <w:tr w:rsidR="000A76BD" w:rsidRPr="000A76BD" w14:paraId="1BDEE24F" w14:textId="77777777" w:rsidTr="000A76BD">
        <w:trPr>
          <w:trHeight w:val="283"/>
        </w:trPr>
        <w:tc>
          <w:tcPr>
            <w:tcW w:w="2694" w:type="dxa"/>
            <w:tcBorders>
              <w:top w:val="nil"/>
              <w:left w:val="nil"/>
              <w:bottom w:val="nil"/>
              <w:right w:val="nil"/>
            </w:tcBorders>
            <w:noWrap/>
            <w:vAlign w:val="bottom"/>
            <w:hideMark/>
          </w:tcPr>
          <w:p w14:paraId="5B69D3CF" w14:textId="77777777" w:rsidR="000A76BD" w:rsidRPr="000A76BD" w:rsidRDefault="000A76BD" w:rsidP="000A76BD">
            <w:pPr>
              <w:rPr>
                <w:rFonts w:ascii="Arial Narrow" w:hAnsi="Arial Narrow" w:cs="Calibri"/>
                <w:sz w:val="18"/>
                <w:szCs w:val="18"/>
                <w:lang w:val="es-ES"/>
              </w:rPr>
            </w:pPr>
            <w:r w:rsidRPr="000A76BD">
              <w:rPr>
                <w:rFonts w:ascii="Arial Narrow" w:hAnsi="Arial Narrow" w:cs="Calibri"/>
                <w:sz w:val="18"/>
                <w:szCs w:val="18"/>
                <w:lang w:val="es-ES"/>
              </w:rPr>
              <w:t xml:space="preserve">   Amortizaciones</w:t>
            </w:r>
          </w:p>
        </w:tc>
        <w:tc>
          <w:tcPr>
            <w:tcW w:w="1002" w:type="dxa"/>
            <w:tcBorders>
              <w:top w:val="nil"/>
              <w:left w:val="nil"/>
              <w:bottom w:val="nil"/>
              <w:right w:val="nil"/>
            </w:tcBorders>
            <w:noWrap/>
            <w:vAlign w:val="bottom"/>
            <w:hideMark/>
          </w:tcPr>
          <w:p w14:paraId="05EF9986"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(929.530,88)</w:t>
            </w:r>
          </w:p>
        </w:tc>
        <w:tc>
          <w:tcPr>
            <w:tcW w:w="895" w:type="dxa"/>
            <w:tcBorders>
              <w:top w:val="nil"/>
              <w:left w:val="nil"/>
              <w:bottom w:val="nil"/>
              <w:right w:val="nil"/>
            </w:tcBorders>
            <w:noWrap/>
            <w:vAlign w:val="bottom"/>
            <w:hideMark/>
          </w:tcPr>
          <w:p w14:paraId="53E15DAE"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(60.273,20)</w:t>
            </w:r>
          </w:p>
        </w:tc>
        <w:tc>
          <w:tcPr>
            <w:tcW w:w="696" w:type="dxa"/>
            <w:tcBorders>
              <w:top w:val="nil"/>
              <w:left w:val="nil"/>
              <w:bottom w:val="nil"/>
              <w:right w:val="nil"/>
            </w:tcBorders>
            <w:noWrap/>
            <w:vAlign w:val="bottom"/>
            <w:hideMark/>
          </w:tcPr>
          <w:p w14:paraId="07D3B84D" w14:textId="77777777" w:rsidR="000A76BD" w:rsidRPr="000A76BD" w:rsidRDefault="000A76BD" w:rsidP="000A76BD">
            <w:pPr>
              <w:jc w:val="right"/>
              <w:rPr>
                <w:rFonts w:ascii="Arial Narrow" w:hAnsi="Arial Narrow" w:cs="Calibri"/>
                <w:sz w:val="18"/>
                <w:szCs w:val="18"/>
                <w:lang w:val="es-ES"/>
              </w:rPr>
            </w:pPr>
          </w:p>
        </w:tc>
        <w:tc>
          <w:tcPr>
            <w:tcW w:w="1002" w:type="dxa"/>
            <w:tcBorders>
              <w:top w:val="nil"/>
              <w:left w:val="nil"/>
              <w:bottom w:val="nil"/>
              <w:right w:val="nil"/>
            </w:tcBorders>
            <w:noWrap/>
            <w:vAlign w:val="bottom"/>
            <w:hideMark/>
          </w:tcPr>
          <w:p w14:paraId="60521E83"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(989.804,08)</w:t>
            </w:r>
          </w:p>
        </w:tc>
        <w:tc>
          <w:tcPr>
            <w:tcW w:w="895" w:type="dxa"/>
            <w:tcBorders>
              <w:top w:val="nil"/>
              <w:left w:val="nil"/>
              <w:bottom w:val="nil"/>
              <w:right w:val="nil"/>
            </w:tcBorders>
            <w:noWrap/>
            <w:vAlign w:val="bottom"/>
            <w:hideMark/>
          </w:tcPr>
          <w:p w14:paraId="49697ECD"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(70.130,96)</w:t>
            </w:r>
          </w:p>
        </w:tc>
        <w:tc>
          <w:tcPr>
            <w:tcW w:w="756" w:type="dxa"/>
            <w:tcBorders>
              <w:top w:val="nil"/>
              <w:left w:val="nil"/>
              <w:bottom w:val="nil"/>
              <w:right w:val="nil"/>
            </w:tcBorders>
            <w:noWrap/>
            <w:vAlign w:val="bottom"/>
            <w:hideMark/>
          </w:tcPr>
          <w:p w14:paraId="6F3257EF" w14:textId="77777777" w:rsidR="000A76BD" w:rsidRPr="000A76BD" w:rsidRDefault="000A76BD" w:rsidP="000A76BD">
            <w:pPr>
              <w:jc w:val="right"/>
              <w:rPr>
                <w:rFonts w:ascii="Arial Narrow" w:hAnsi="Arial Narrow" w:cs="Calibri"/>
                <w:sz w:val="18"/>
                <w:szCs w:val="18"/>
                <w:lang w:val="es-ES"/>
              </w:rPr>
            </w:pPr>
          </w:p>
        </w:tc>
        <w:tc>
          <w:tcPr>
            <w:tcW w:w="1101" w:type="dxa"/>
            <w:tcBorders>
              <w:top w:val="nil"/>
              <w:left w:val="nil"/>
              <w:bottom w:val="nil"/>
              <w:right w:val="nil"/>
            </w:tcBorders>
            <w:noWrap/>
            <w:vAlign w:val="bottom"/>
            <w:hideMark/>
          </w:tcPr>
          <w:p w14:paraId="79646761" w14:textId="77777777" w:rsidR="000A76BD" w:rsidRPr="000A76BD" w:rsidRDefault="000A76BD" w:rsidP="000A76BD">
            <w:pPr>
              <w:jc w:val="right"/>
              <w:rPr>
                <w:rFonts w:ascii="Arial Narrow" w:hAnsi="Arial Narrow" w:cs="Calibri"/>
                <w:sz w:val="18"/>
                <w:szCs w:val="18"/>
                <w:lang w:val="es-ES"/>
              </w:rPr>
            </w:pPr>
            <w:r w:rsidRPr="000A76BD">
              <w:rPr>
                <w:rFonts w:ascii="Arial Narrow" w:hAnsi="Arial Narrow" w:cs="Calibri"/>
                <w:sz w:val="18"/>
                <w:szCs w:val="18"/>
                <w:lang w:val="es-ES"/>
              </w:rPr>
              <w:t>(1.059.935,04)</w:t>
            </w:r>
          </w:p>
        </w:tc>
      </w:tr>
      <w:tr w:rsidR="000A76BD" w:rsidRPr="000A76BD" w14:paraId="5C4F6299" w14:textId="77777777" w:rsidTr="000A76BD">
        <w:trPr>
          <w:trHeight w:val="283"/>
        </w:trPr>
        <w:tc>
          <w:tcPr>
            <w:tcW w:w="2694" w:type="dxa"/>
            <w:tcBorders>
              <w:top w:val="nil"/>
              <w:left w:val="nil"/>
              <w:bottom w:val="nil"/>
              <w:right w:val="nil"/>
            </w:tcBorders>
            <w:noWrap/>
            <w:vAlign w:val="bottom"/>
            <w:hideMark/>
          </w:tcPr>
          <w:p w14:paraId="509CC418" w14:textId="77777777" w:rsidR="000A76BD" w:rsidRPr="000A76BD" w:rsidRDefault="000A76BD" w:rsidP="000A76BD">
            <w:pPr>
              <w:jc w:val="right"/>
              <w:rPr>
                <w:rFonts w:ascii="Arial Narrow" w:hAnsi="Arial Narrow" w:cs="Calibri"/>
                <w:sz w:val="18"/>
                <w:szCs w:val="18"/>
                <w:lang w:val="es-ES"/>
              </w:rPr>
            </w:pPr>
          </w:p>
        </w:tc>
        <w:tc>
          <w:tcPr>
            <w:tcW w:w="1002" w:type="dxa"/>
            <w:tcBorders>
              <w:top w:val="nil"/>
              <w:left w:val="nil"/>
              <w:bottom w:val="nil"/>
              <w:right w:val="nil"/>
            </w:tcBorders>
            <w:noWrap/>
            <w:vAlign w:val="bottom"/>
            <w:hideMark/>
          </w:tcPr>
          <w:p w14:paraId="291BACEE" w14:textId="77777777" w:rsidR="000A76BD" w:rsidRPr="000A76BD" w:rsidRDefault="000A76BD" w:rsidP="000A76BD">
            <w:pPr>
              <w:jc w:val="right"/>
              <w:rPr>
                <w:rFonts w:ascii="Arial Narrow" w:hAnsi="Arial Narrow" w:cs="Calibri"/>
                <w:b/>
                <w:bCs/>
                <w:sz w:val="18"/>
                <w:szCs w:val="18"/>
                <w:u w:val="single"/>
                <w:lang w:val="es-ES"/>
              </w:rPr>
            </w:pPr>
            <w:r w:rsidRPr="000A76BD">
              <w:rPr>
                <w:rFonts w:ascii="Arial Narrow" w:hAnsi="Arial Narrow" w:cs="Calibri"/>
                <w:b/>
                <w:bCs/>
                <w:sz w:val="18"/>
                <w:szCs w:val="18"/>
                <w:u w:val="single"/>
                <w:lang w:val="es-ES"/>
              </w:rPr>
              <w:t xml:space="preserve">1.511.509,23 </w:t>
            </w:r>
          </w:p>
        </w:tc>
        <w:tc>
          <w:tcPr>
            <w:tcW w:w="895" w:type="dxa"/>
            <w:tcBorders>
              <w:top w:val="nil"/>
              <w:left w:val="nil"/>
              <w:bottom w:val="nil"/>
              <w:right w:val="nil"/>
            </w:tcBorders>
            <w:noWrap/>
            <w:vAlign w:val="bottom"/>
            <w:hideMark/>
          </w:tcPr>
          <w:p w14:paraId="25C5E2A1" w14:textId="77777777" w:rsidR="000A76BD" w:rsidRPr="000A76BD" w:rsidRDefault="000A76BD" w:rsidP="000A76BD">
            <w:pPr>
              <w:jc w:val="right"/>
              <w:rPr>
                <w:rFonts w:ascii="Arial Narrow" w:hAnsi="Arial Narrow" w:cs="Calibri"/>
                <w:b/>
                <w:bCs/>
                <w:sz w:val="18"/>
                <w:szCs w:val="18"/>
                <w:u w:val="single"/>
                <w:lang w:val="es-ES"/>
              </w:rPr>
            </w:pPr>
            <w:r w:rsidRPr="000A76BD">
              <w:rPr>
                <w:rFonts w:ascii="Arial Narrow" w:hAnsi="Arial Narrow" w:cs="Calibri"/>
                <w:b/>
                <w:bCs/>
                <w:sz w:val="18"/>
                <w:szCs w:val="18"/>
                <w:u w:val="single"/>
                <w:lang w:val="es-ES"/>
              </w:rPr>
              <w:t>(37.464,22)</w:t>
            </w:r>
          </w:p>
        </w:tc>
        <w:tc>
          <w:tcPr>
            <w:tcW w:w="696" w:type="dxa"/>
            <w:tcBorders>
              <w:top w:val="nil"/>
              <w:left w:val="nil"/>
              <w:bottom w:val="nil"/>
              <w:right w:val="nil"/>
            </w:tcBorders>
            <w:noWrap/>
            <w:vAlign w:val="bottom"/>
            <w:hideMark/>
          </w:tcPr>
          <w:p w14:paraId="33940EDC" w14:textId="77777777" w:rsidR="000A76BD" w:rsidRPr="000A76BD" w:rsidRDefault="000A76BD" w:rsidP="000A76BD">
            <w:pPr>
              <w:jc w:val="right"/>
              <w:rPr>
                <w:rFonts w:ascii="Arial Narrow" w:hAnsi="Arial Narrow" w:cs="Calibri"/>
                <w:b/>
                <w:bCs/>
                <w:sz w:val="18"/>
                <w:szCs w:val="18"/>
                <w:u w:val="single"/>
                <w:lang w:val="es-ES"/>
              </w:rPr>
            </w:pPr>
            <w:r w:rsidRPr="000A76BD">
              <w:rPr>
                <w:rFonts w:ascii="Arial Narrow" w:hAnsi="Arial Narrow" w:cs="Calibri"/>
                <w:b/>
                <w:bCs/>
                <w:sz w:val="18"/>
                <w:szCs w:val="18"/>
                <w:u w:val="single"/>
                <w:lang w:val="es-ES"/>
              </w:rPr>
              <w:t xml:space="preserve">0,00 </w:t>
            </w:r>
          </w:p>
        </w:tc>
        <w:tc>
          <w:tcPr>
            <w:tcW w:w="1002" w:type="dxa"/>
            <w:tcBorders>
              <w:top w:val="nil"/>
              <w:left w:val="nil"/>
              <w:bottom w:val="nil"/>
              <w:right w:val="nil"/>
            </w:tcBorders>
            <w:noWrap/>
            <w:vAlign w:val="bottom"/>
            <w:hideMark/>
          </w:tcPr>
          <w:p w14:paraId="520AD5A1" w14:textId="77777777" w:rsidR="000A76BD" w:rsidRPr="000A76BD" w:rsidRDefault="000A76BD" w:rsidP="000A76BD">
            <w:pPr>
              <w:jc w:val="right"/>
              <w:rPr>
                <w:rFonts w:ascii="Arial Narrow" w:hAnsi="Arial Narrow" w:cs="Calibri"/>
                <w:b/>
                <w:bCs/>
                <w:sz w:val="18"/>
                <w:szCs w:val="18"/>
                <w:u w:val="single"/>
                <w:lang w:val="es-ES"/>
              </w:rPr>
            </w:pPr>
            <w:r w:rsidRPr="000A76BD">
              <w:rPr>
                <w:rFonts w:ascii="Arial Narrow" w:hAnsi="Arial Narrow" w:cs="Calibri"/>
                <w:b/>
                <w:bCs/>
                <w:sz w:val="18"/>
                <w:szCs w:val="18"/>
                <w:u w:val="single"/>
                <w:lang w:val="es-ES"/>
              </w:rPr>
              <w:t xml:space="preserve">1.474.045,01 </w:t>
            </w:r>
          </w:p>
        </w:tc>
        <w:tc>
          <w:tcPr>
            <w:tcW w:w="895" w:type="dxa"/>
            <w:tcBorders>
              <w:top w:val="nil"/>
              <w:left w:val="nil"/>
              <w:bottom w:val="nil"/>
              <w:right w:val="nil"/>
            </w:tcBorders>
            <w:noWrap/>
            <w:vAlign w:val="bottom"/>
            <w:hideMark/>
          </w:tcPr>
          <w:p w14:paraId="04B254D0" w14:textId="77777777" w:rsidR="000A76BD" w:rsidRPr="000A76BD" w:rsidRDefault="000A76BD" w:rsidP="000A76BD">
            <w:pPr>
              <w:jc w:val="right"/>
              <w:rPr>
                <w:rFonts w:ascii="Arial Narrow" w:hAnsi="Arial Narrow" w:cs="Calibri"/>
                <w:b/>
                <w:bCs/>
                <w:sz w:val="18"/>
                <w:szCs w:val="18"/>
                <w:u w:val="single"/>
                <w:lang w:val="es-ES"/>
              </w:rPr>
            </w:pPr>
            <w:r w:rsidRPr="000A76BD">
              <w:rPr>
                <w:rFonts w:ascii="Arial Narrow" w:hAnsi="Arial Narrow" w:cs="Calibri"/>
                <w:b/>
                <w:bCs/>
                <w:sz w:val="18"/>
                <w:szCs w:val="18"/>
                <w:u w:val="single"/>
                <w:lang w:val="es-ES"/>
              </w:rPr>
              <w:t>(70.130,96)</w:t>
            </w:r>
          </w:p>
        </w:tc>
        <w:tc>
          <w:tcPr>
            <w:tcW w:w="756" w:type="dxa"/>
            <w:tcBorders>
              <w:top w:val="nil"/>
              <w:left w:val="nil"/>
              <w:bottom w:val="nil"/>
              <w:right w:val="nil"/>
            </w:tcBorders>
            <w:noWrap/>
            <w:vAlign w:val="bottom"/>
            <w:hideMark/>
          </w:tcPr>
          <w:p w14:paraId="486C6270" w14:textId="77777777" w:rsidR="000A76BD" w:rsidRPr="000A76BD" w:rsidRDefault="000A76BD" w:rsidP="000A76BD">
            <w:pPr>
              <w:jc w:val="right"/>
              <w:rPr>
                <w:rFonts w:ascii="Arial Narrow" w:hAnsi="Arial Narrow" w:cs="Calibri"/>
                <w:b/>
                <w:bCs/>
                <w:sz w:val="18"/>
                <w:szCs w:val="18"/>
                <w:u w:val="single"/>
                <w:lang w:val="es-ES"/>
              </w:rPr>
            </w:pPr>
            <w:r w:rsidRPr="000A76BD">
              <w:rPr>
                <w:rFonts w:ascii="Arial Narrow" w:hAnsi="Arial Narrow" w:cs="Calibri"/>
                <w:b/>
                <w:bCs/>
                <w:sz w:val="18"/>
                <w:szCs w:val="18"/>
                <w:u w:val="single"/>
                <w:lang w:val="es-ES"/>
              </w:rPr>
              <w:t xml:space="preserve">0,00 </w:t>
            </w:r>
          </w:p>
        </w:tc>
        <w:tc>
          <w:tcPr>
            <w:tcW w:w="1101" w:type="dxa"/>
            <w:tcBorders>
              <w:top w:val="nil"/>
              <w:left w:val="nil"/>
              <w:bottom w:val="nil"/>
              <w:right w:val="nil"/>
            </w:tcBorders>
            <w:noWrap/>
            <w:vAlign w:val="bottom"/>
            <w:hideMark/>
          </w:tcPr>
          <w:p w14:paraId="01094958" w14:textId="77777777" w:rsidR="000A76BD" w:rsidRPr="000A76BD" w:rsidRDefault="000A76BD" w:rsidP="000A76BD">
            <w:pPr>
              <w:jc w:val="right"/>
              <w:rPr>
                <w:rFonts w:ascii="Arial Narrow" w:hAnsi="Arial Narrow" w:cs="Calibri"/>
                <w:b/>
                <w:bCs/>
                <w:sz w:val="18"/>
                <w:szCs w:val="18"/>
                <w:u w:val="single"/>
                <w:lang w:val="es-ES"/>
              </w:rPr>
            </w:pPr>
            <w:r w:rsidRPr="000A76BD">
              <w:rPr>
                <w:rFonts w:ascii="Arial Narrow" w:hAnsi="Arial Narrow" w:cs="Calibri"/>
                <w:b/>
                <w:bCs/>
                <w:sz w:val="18"/>
                <w:szCs w:val="18"/>
                <w:u w:val="single"/>
                <w:lang w:val="es-ES"/>
              </w:rPr>
              <w:t xml:space="preserve">1.403.914,05 </w:t>
            </w:r>
          </w:p>
        </w:tc>
      </w:tr>
    </w:tbl>
    <w:p w14:paraId="2F723E2C" w14:textId="77777777" w:rsidR="001F05B0" w:rsidRDefault="001F05B0" w:rsidP="00754153">
      <w:pPr>
        <w:jc w:val="both"/>
        <w:rPr>
          <w:rFonts w:ascii="Arial Narrow" w:hAnsi="Arial Narrow"/>
          <w:sz w:val="24"/>
          <w:szCs w:val="24"/>
        </w:rPr>
      </w:pPr>
    </w:p>
    <w:p w14:paraId="2ACF2143" w14:textId="77777777" w:rsidR="000D37A6" w:rsidRDefault="000D37A6" w:rsidP="00EB144C">
      <w:pPr>
        <w:jc w:val="both"/>
        <w:rPr>
          <w:rFonts w:ascii="Arial Narrow" w:hAnsi="Arial Narrow"/>
          <w:sz w:val="24"/>
          <w:szCs w:val="24"/>
        </w:rPr>
      </w:pPr>
    </w:p>
    <w:p w14:paraId="404CDC6D" w14:textId="480CB6D7" w:rsidR="00270531" w:rsidRDefault="00DC2343" w:rsidP="00EB144C">
      <w:pPr>
        <w:jc w:val="both"/>
        <w:rPr>
          <w:rFonts w:ascii="Arial Narrow" w:hAnsi="Arial Narrow"/>
          <w:sz w:val="24"/>
          <w:szCs w:val="24"/>
        </w:rPr>
      </w:pPr>
      <w:r>
        <w:rPr>
          <w:rFonts w:ascii="Arial Narrow" w:hAnsi="Arial Narrow"/>
          <w:sz w:val="24"/>
          <w:szCs w:val="24"/>
        </w:rPr>
        <w:t xml:space="preserve">Gran parte del </w:t>
      </w:r>
      <w:r w:rsidR="003B3FF5">
        <w:rPr>
          <w:rFonts w:ascii="Arial Narrow" w:hAnsi="Arial Narrow"/>
          <w:sz w:val="24"/>
          <w:szCs w:val="24"/>
        </w:rPr>
        <w:t>inmovilizado e</w:t>
      </w:r>
      <w:r w:rsidR="006A1478">
        <w:rPr>
          <w:rFonts w:ascii="Arial Narrow" w:hAnsi="Arial Narrow"/>
          <w:sz w:val="24"/>
          <w:szCs w:val="24"/>
        </w:rPr>
        <w:t>stá subvencionado</w:t>
      </w:r>
      <w:r>
        <w:rPr>
          <w:rFonts w:ascii="Arial Narrow" w:hAnsi="Arial Narrow"/>
          <w:sz w:val="24"/>
          <w:szCs w:val="24"/>
        </w:rPr>
        <w:t xml:space="preserve"> de acuerdo con lo descrito en el área de “Subvenciones y donaciones”.</w:t>
      </w:r>
    </w:p>
    <w:p w14:paraId="1649E5A6" w14:textId="77777777" w:rsidR="00212414" w:rsidRDefault="00212414" w:rsidP="00661A2D">
      <w:pPr>
        <w:jc w:val="both"/>
        <w:rPr>
          <w:rFonts w:ascii="Arial Narrow" w:hAnsi="Arial Narrow"/>
          <w:sz w:val="24"/>
          <w:szCs w:val="24"/>
        </w:rPr>
      </w:pPr>
    </w:p>
    <w:p w14:paraId="1A71180E" w14:textId="12EB723E" w:rsidR="002C19BF" w:rsidRDefault="002C19BF" w:rsidP="00661A2D">
      <w:pPr>
        <w:jc w:val="both"/>
        <w:rPr>
          <w:rFonts w:ascii="Arial Narrow" w:hAnsi="Arial Narrow"/>
          <w:sz w:val="24"/>
          <w:szCs w:val="24"/>
        </w:rPr>
      </w:pPr>
      <w:r>
        <w:rPr>
          <w:rFonts w:ascii="Arial Narrow" w:hAnsi="Arial Narrow"/>
          <w:sz w:val="24"/>
          <w:szCs w:val="24"/>
        </w:rPr>
        <w:t>El coste de los bienes totalmente amortizados asciende a</w:t>
      </w:r>
      <w:r w:rsidR="003945E9">
        <w:rPr>
          <w:rFonts w:ascii="Arial Narrow" w:hAnsi="Arial Narrow"/>
          <w:sz w:val="24"/>
          <w:szCs w:val="24"/>
        </w:rPr>
        <w:t xml:space="preserve"> </w:t>
      </w:r>
      <w:r w:rsidR="00A3778A">
        <w:rPr>
          <w:rFonts w:ascii="Arial Narrow" w:hAnsi="Arial Narrow"/>
          <w:sz w:val="24"/>
          <w:szCs w:val="24"/>
        </w:rPr>
        <w:t>2</w:t>
      </w:r>
      <w:r w:rsidR="00A14628">
        <w:rPr>
          <w:rFonts w:ascii="Arial Narrow" w:hAnsi="Arial Narrow"/>
          <w:sz w:val="24"/>
          <w:szCs w:val="24"/>
        </w:rPr>
        <w:t>64</w:t>
      </w:r>
      <w:r w:rsidR="003945E9">
        <w:rPr>
          <w:rFonts w:ascii="Arial Narrow" w:hAnsi="Arial Narrow"/>
          <w:sz w:val="24"/>
          <w:szCs w:val="24"/>
        </w:rPr>
        <w:t>.</w:t>
      </w:r>
      <w:r w:rsidR="009D2897">
        <w:rPr>
          <w:rFonts w:ascii="Arial Narrow" w:hAnsi="Arial Narrow"/>
          <w:sz w:val="24"/>
          <w:szCs w:val="24"/>
        </w:rPr>
        <w:t>000</w:t>
      </w:r>
      <w:r w:rsidR="00187AE6">
        <w:rPr>
          <w:rFonts w:ascii="Arial Narrow" w:hAnsi="Arial Narrow"/>
          <w:sz w:val="24"/>
          <w:szCs w:val="24"/>
        </w:rPr>
        <w:t xml:space="preserve"> </w:t>
      </w:r>
      <w:r>
        <w:rPr>
          <w:rFonts w:ascii="Arial Narrow" w:hAnsi="Arial Narrow"/>
          <w:sz w:val="24"/>
          <w:szCs w:val="24"/>
        </w:rPr>
        <w:t>euros</w:t>
      </w:r>
      <w:r w:rsidR="00E0245A">
        <w:rPr>
          <w:rFonts w:ascii="Arial Narrow" w:hAnsi="Arial Narrow"/>
          <w:sz w:val="24"/>
          <w:szCs w:val="24"/>
        </w:rPr>
        <w:t xml:space="preserve"> de los que no corresponde nada a </w:t>
      </w:r>
      <w:r w:rsidR="000A24B4">
        <w:rPr>
          <w:rFonts w:ascii="Arial Narrow" w:hAnsi="Arial Narrow"/>
          <w:sz w:val="24"/>
          <w:szCs w:val="24"/>
        </w:rPr>
        <w:t>construcciones</w:t>
      </w:r>
      <w:r>
        <w:rPr>
          <w:rFonts w:ascii="Arial Narrow" w:hAnsi="Arial Narrow"/>
          <w:sz w:val="24"/>
          <w:szCs w:val="24"/>
        </w:rPr>
        <w:t>.</w:t>
      </w:r>
    </w:p>
    <w:p w14:paraId="55C55BF7" w14:textId="77777777" w:rsidR="00661A2D" w:rsidRDefault="00661A2D" w:rsidP="00661A2D">
      <w:pPr>
        <w:jc w:val="both"/>
        <w:rPr>
          <w:rFonts w:ascii="Arial Narrow" w:hAnsi="Arial Narrow"/>
          <w:sz w:val="24"/>
          <w:szCs w:val="24"/>
        </w:rPr>
      </w:pPr>
    </w:p>
    <w:p w14:paraId="7FB49D22" w14:textId="77777777" w:rsidR="00C83B9A" w:rsidRPr="00350CB2" w:rsidRDefault="00350CB2" w:rsidP="00E21749">
      <w:pPr>
        <w:jc w:val="both"/>
        <w:rPr>
          <w:rFonts w:ascii="Arial Narrow" w:hAnsi="Arial Narrow"/>
          <w:sz w:val="24"/>
          <w:szCs w:val="24"/>
        </w:rPr>
      </w:pPr>
      <w:r>
        <w:rPr>
          <w:rFonts w:ascii="Arial Narrow" w:hAnsi="Arial Narrow"/>
          <w:sz w:val="24"/>
          <w:szCs w:val="24"/>
        </w:rPr>
        <w:t>No</w:t>
      </w:r>
      <w:r w:rsidRPr="00350CB2">
        <w:rPr>
          <w:rFonts w:ascii="Arial Narrow" w:hAnsi="Arial Narrow"/>
          <w:sz w:val="24"/>
          <w:szCs w:val="24"/>
        </w:rPr>
        <w:t xml:space="preserve"> existen bienes adquiridos mediante arrendamiento financiero</w:t>
      </w:r>
      <w:r>
        <w:rPr>
          <w:rFonts w:ascii="Arial Narrow" w:hAnsi="Arial Narrow"/>
          <w:sz w:val="24"/>
          <w:szCs w:val="24"/>
        </w:rPr>
        <w:t>.</w:t>
      </w:r>
    </w:p>
    <w:p w14:paraId="7D7CB91B" w14:textId="77777777" w:rsidR="00194B6F" w:rsidRPr="00350CB2" w:rsidRDefault="00194B6F" w:rsidP="00E21749">
      <w:pPr>
        <w:jc w:val="both"/>
        <w:rPr>
          <w:rFonts w:ascii="Arial Narrow" w:hAnsi="Arial Narrow"/>
          <w:sz w:val="24"/>
          <w:szCs w:val="24"/>
        </w:rPr>
      </w:pPr>
    </w:p>
    <w:p w14:paraId="0CD177A7" w14:textId="0823E375" w:rsidR="001668D2" w:rsidRPr="001668D2" w:rsidRDefault="001668D2" w:rsidP="001668D2">
      <w:pPr>
        <w:jc w:val="both"/>
        <w:rPr>
          <w:rFonts w:ascii="Arial Narrow" w:hAnsi="Arial Narrow"/>
          <w:b/>
          <w:sz w:val="24"/>
          <w:szCs w:val="24"/>
        </w:rPr>
      </w:pPr>
      <w:r w:rsidRPr="001668D2">
        <w:rPr>
          <w:rFonts w:ascii="Arial Narrow" w:hAnsi="Arial Narrow"/>
          <w:b/>
          <w:sz w:val="24"/>
          <w:szCs w:val="24"/>
        </w:rPr>
        <w:t>USUARIOS Y OTROS DEUDORES DE LA ACTIVIDAD PROPIA</w:t>
      </w:r>
    </w:p>
    <w:p w14:paraId="2C234FE7" w14:textId="77777777" w:rsidR="003110DD" w:rsidRPr="003110DD" w:rsidRDefault="003110DD" w:rsidP="00E21749">
      <w:pPr>
        <w:jc w:val="both"/>
        <w:rPr>
          <w:rFonts w:ascii="Arial Narrow" w:hAnsi="Arial Narrow"/>
          <w:sz w:val="24"/>
          <w:szCs w:val="24"/>
        </w:rPr>
      </w:pPr>
    </w:p>
    <w:p w14:paraId="67BF85DF" w14:textId="65953284" w:rsidR="00A675E2" w:rsidRDefault="003110DD" w:rsidP="00A675E2">
      <w:pPr>
        <w:jc w:val="both"/>
        <w:rPr>
          <w:rFonts w:ascii="Arial Narrow" w:hAnsi="Arial Narrow"/>
          <w:sz w:val="24"/>
          <w:szCs w:val="24"/>
        </w:rPr>
      </w:pPr>
      <w:r w:rsidRPr="003110DD">
        <w:rPr>
          <w:rFonts w:ascii="Arial Narrow" w:hAnsi="Arial Narrow"/>
          <w:sz w:val="24"/>
          <w:szCs w:val="24"/>
        </w:rPr>
        <w:t>El</w:t>
      </w:r>
      <w:r w:rsidR="001668D2">
        <w:rPr>
          <w:rFonts w:ascii="Arial Narrow" w:hAnsi="Arial Narrow"/>
          <w:sz w:val="24"/>
          <w:szCs w:val="24"/>
        </w:rPr>
        <w:t xml:space="preserve"> detalle de los saldos y movimientos durante el ejercicio se muestran a continuación:</w:t>
      </w:r>
    </w:p>
    <w:p w14:paraId="787419E6" w14:textId="77777777" w:rsidR="00EC0E68" w:rsidRDefault="00EC0E68" w:rsidP="00A675E2">
      <w:pPr>
        <w:jc w:val="both"/>
        <w:rPr>
          <w:rFonts w:ascii="Arial Narrow" w:hAnsi="Arial Narrow"/>
          <w:sz w:val="24"/>
          <w:szCs w:val="24"/>
        </w:rPr>
      </w:pPr>
    </w:p>
    <w:tbl>
      <w:tblPr>
        <w:tblW w:w="7020" w:type="dxa"/>
        <w:tblCellMar>
          <w:left w:w="70" w:type="dxa"/>
          <w:right w:w="70" w:type="dxa"/>
        </w:tblCellMar>
        <w:tblLook w:val="04A0" w:firstRow="1" w:lastRow="0" w:firstColumn="1" w:lastColumn="0" w:noHBand="0" w:noVBand="1"/>
      </w:tblPr>
      <w:tblGrid>
        <w:gridCol w:w="2156"/>
        <w:gridCol w:w="1216"/>
        <w:gridCol w:w="1216"/>
        <w:gridCol w:w="1216"/>
        <w:gridCol w:w="1216"/>
      </w:tblGrid>
      <w:tr w:rsidR="00EC0E68" w:rsidRPr="00EC0E68" w14:paraId="31E0A8EF" w14:textId="77777777" w:rsidTr="00EC0E68">
        <w:trPr>
          <w:trHeight w:val="283"/>
        </w:trPr>
        <w:tc>
          <w:tcPr>
            <w:tcW w:w="2156" w:type="dxa"/>
            <w:tcBorders>
              <w:top w:val="nil"/>
              <w:left w:val="nil"/>
              <w:bottom w:val="nil"/>
              <w:right w:val="nil"/>
            </w:tcBorders>
            <w:noWrap/>
            <w:vAlign w:val="bottom"/>
            <w:hideMark/>
          </w:tcPr>
          <w:p w14:paraId="1AEA6A51" w14:textId="77777777" w:rsidR="00EC0E68" w:rsidRPr="00EC0E68" w:rsidRDefault="00EC0E68" w:rsidP="00EC0E68">
            <w:pPr>
              <w:rPr>
                <w:rFonts w:ascii="Arial Narrow" w:hAnsi="Arial Narrow" w:cs="Calibri"/>
                <w:b/>
                <w:bCs/>
                <w:sz w:val="18"/>
                <w:szCs w:val="18"/>
                <w:u w:val="single"/>
                <w:lang w:val="es-ES"/>
              </w:rPr>
            </w:pPr>
            <w:r w:rsidRPr="00EC0E68">
              <w:rPr>
                <w:rFonts w:ascii="Arial Narrow" w:hAnsi="Arial Narrow" w:cs="Calibri"/>
                <w:b/>
                <w:bCs/>
                <w:sz w:val="18"/>
                <w:szCs w:val="18"/>
                <w:u w:val="single"/>
                <w:lang w:val="es-ES"/>
              </w:rPr>
              <w:t>Descripción</w:t>
            </w:r>
          </w:p>
        </w:tc>
        <w:tc>
          <w:tcPr>
            <w:tcW w:w="1216" w:type="dxa"/>
            <w:tcBorders>
              <w:top w:val="nil"/>
              <w:left w:val="nil"/>
              <w:bottom w:val="nil"/>
              <w:right w:val="nil"/>
            </w:tcBorders>
            <w:noWrap/>
            <w:vAlign w:val="bottom"/>
            <w:hideMark/>
          </w:tcPr>
          <w:p w14:paraId="2DFD6B56" w14:textId="77777777" w:rsidR="00EC0E68" w:rsidRPr="00EC0E68" w:rsidRDefault="00EC0E68" w:rsidP="00EC0E68">
            <w:pPr>
              <w:jc w:val="right"/>
              <w:rPr>
                <w:rFonts w:ascii="Arial Narrow" w:hAnsi="Arial Narrow" w:cs="Calibri"/>
                <w:b/>
                <w:bCs/>
                <w:sz w:val="18"/>
                <w:szCs w:val="18"/>
                <w:u w:val="single"/>
                <w:lang w:val="es-ES"/>
              </w:rPr>
            </w:pPr>
            <w:r w:rsidRPr="00EC0E68">
              <w:rPr>
                <w:rFonts w:ascii="Arial Narrow" w:hAnsi="Arial Narrow" w:cs="Calibri"/>
                <w:b/>
                <w:bCs/>
                <w:sz w:val="18"/>
                <w:szCs w:val="18"/>
                <w:u w:val="single"/>
                <w:lang w:val="es-ES"/>
              </w:rPr>
              <w:t>Saldo Inicial</w:t>
            </w:r>
          </w:p>
        </w:tc>
        <w:tc>
          <w:tcPr>
            <w:tcW w:w="1216" w:type="dxa"/>
            <w:tcBorders>
              <w:top w:val="nil"/>
              <w:left w:val="nil"/>
              <w:bottom w:val="nil"/>
              <w:right w:val="nil"/>
            </w:tcBorders>
            <w:noWrap/>
            <w:vAlign w:val="bottom"/>
            <w:hideMark/>
          </w:tcPr>
          <w:p w14:paraId="6E0B87C6" w14:textId="77777777" w:rsidR="00EC0E68" w:rsidRPr="00EC0E68" w:rsidRDefault="00EC0E68" w:rsidP="00EC0E68">
            <w:pPr>
              <w:jc w:val="right"/>
              <w:rPr>
                <w:rFonts w:ascii="Arial Narrow" w:hAnsi="Arial Narrow" w:cs="Calibri"/>
                <w:b/>
                <w:bCs/>
                <w:sz w:val="18"/>
                <w:szCs w:val="18"/>
                <w:u w:val="single"/>
                <w:lang w:val="es-ES"/>
              </w:rPr>
            </w:pPr>
            <w:r w:rsidRPr="00EC0E68">
              <w:rPr>
                <w:rFonts w:ascii="Arial Narrow" w:hAnsi="Arial Narrow" w:cs="Calibri"/>
                <w:b/>
                <w:bCs/>
                <w:sz w:val="18"/>
                <w:szCs w:val="18"/>
                <w:u w:val="single"/>
                <w:lang w:val="es-ES"/>
              </w:rPr>
              <w:t>Entradas</w:t>
            </w:r>
          </w:p>
        </w:tc>
        <w:tc>
          <w:tcPr>
            <w:tcW w:w="1216" w:type="dxa"/>
            <w:tcBorders>
              <w:top w:val="nil"/>
              <w:left w:val="nil"/>
              <w:bottom w:val="nil"/>
              <w:right w:val="nil"/>
            </w:tcBorders>
            <w:noWrap/>
            <w:vAlign w:val="bottom"/>
            <w:hideMark/>
          </w:tcPr>
          <w:p w14:paraId="4B64A659" w14:textId="77777777" w:rsidR="00EC0E68" w:rsidRPr="00EC0E68" w:rsidRDefault="00EC0E68" w:rsidP="00EC0E68">
            <w:pPr>
              <w:jc w:val="right"/>
              <w:rPr>
                <w:rFonts w:ascii="Arial Narrow" w:hAnsi="Arial Narrow" w:cs="Calibri"/>
                <w:b/>
                <w:bCs/>
                <w:sz w:val="18"/>
                <w:szCs w:val="18"/>
                <w:u w:val="single"/>
                <w:lang w:val="es-ES"/>
              </w:rPr>
            </w:pPr>
            <w:r w:rsidRPr="00EC0E68">
              <w:rPr>
                <w:rFonts w:ascii="Arial Narrow" w:hAnsi="Arial Narrow" w:cs="Calibri"/>
                <w:b/>
                <w:bCs/>
                <w:sz w:val="18"/>
                <w:szCs w:val="18"/>
                <w:u w:val="single"/>
                <w:lang w:val="es-ES"/>
              </w:rPr>
              <w:t>Salidas</w:t>
            </w:r>
          </w:p>
        </w:tc>
        <w:tc>
          <w:tcPr>
            <w:tcW w:w="1216" w:type="dxa"/>
            <w:tcBorders>
              <w:top w:val="nil"/>
              <w:left w:val="nil"/>
              <w:bottom w:val="nil"/>
              <w:right w:val="nil"/>
            </w:tcBorders>
            <w:noWrap/>
            <w:vAlign w:val="bottom"/>
            <w:hideMark/>
          </w:tcPr>
          <w:p w14:paraId="6F4E8211" w14:textId="77777777" w:rsidR="00EC0E68" w:rsidRPr="00EC0E68" w:rsidRDefault="00EC0E68" w:rsidP="00EC0E68">
            <w:pPr>
              <w:jc w:val="right"/>
              <w:rPr>
                <w:rFonts w:ascii="Arial Narrow" w:hAnsi="Arial Narrow" w:cs="Calibri"/>
                <w:b/>
                <w:bCs/>
                <w:sz w:val="18"/>
                <w:szCs w:val="18"/>
                <w:u w:val="single"/>
                <w:lang w:val="es-ES"/>
              </w:rPr>
            </w:pPr>
            <w:r w:rsidRPr="00EC0E68">
              <w:rPr>
                <w:rFonts w:ascii="Arial Narrow" w:hAnsi="Arial Narrow" w:cs="Calibri"/>
                <w:b/>
                <w:bCs/>
                <w:sz w:val="18"/>
                <w:szCs w:val="18"/>
                <w:u w:val="single"/>
                <w:lang w:val="es-ES"/>
              </w:rPr>
              <w:t>Saldo Final</w:t>
            </w:r>
          </w:p>
        </w:tc>
      </w:tr>
      <w:tr w:rsidR="00EC0E68" w:rsidRPr="00EC0E68" w14:paraId="264BC0D5" w14:textId="77777777" w:rsidTr="00EC0E68">
        <w:trPr>
          <w:trHeight w:val="283"/>
        </w:trPr>
        <w:tc>
          <w:tcPr>
            <w:tcW w:w="2156" w:type="dxa"/>
            <w:tcBorders>
              <w:top w:val="nil"/>
              <w:left w:val="nil"/>
              <w:bottom w:val="nil"/>
              <w:right w:val="nil"/>
            </w:tcBorders>
            <w:noWrap/>
            <w:vAlign w:val="bottom"/>
            <w:hideMark/>
          </w:tcPr>
          <w:p w14:paraId="12BD9BE3" w14:textId="77777777" w:rsidR="00EC0E68" w:rsidRPr="00EC0E68" w:rsidRDefault="00EC0E68" w:rsidP="00EC0E68">
            <w:pPr>
              <w:rPr>
                <w:rFonts w:ascii="Arial Narrow" w:hAnsi="Arial Narrow" w:cs="Calibri"/>
                <w:sz w:val="18"/>
                <w:szCs w:val="18"/>
                <w:lang w:val="es-ES"/>
              </w:rPr>
            </w:pPr>
            <w:r w:rsidRPr="00EC0E68">
              <w:rPr>
                <w:rFonts w:ascii="Arial Narrow" w:hAnsi="Arial Narrow" w:cs="Calibri"/>
                <w:sz w:val="18"/>
                <w:szCs w:val="18"/>
                <w:lang w:val="es-ES"/>
              </w:rPr>
              <w:t xml:space="preserve">   Usuarios</w:t>
            </w:r>
          </w:p>
        </w:tc>
        <w:tc>
          <w:tcPr>
            <w:tcW w:w="1216" w:type="dxa"/>
            <w:tcBorders>
              <w:top w:val="nil"/>
              <w:left w:val="nil"/>
              <w:bottom w:val="nil"/>
              <w:right w:val="nil"/>
            </w:tcBorders>
            <w:noWrap/>
            <w:vAlign w:val="bottom"/>
            <w:hideMark/>
          </w:tcPr>
          <w:p w14:paraId="0F121CBF" w14:textId="77777777" w:rsidR="00EC0E68" w:rsidRPr="00EC0E68" w:rsidRDefault="00EC0E68" w:rsidP="00EC0E68">
            <w:pPr>
              <w:jc w:val="right"/>
              <w:rPr>
                <w:rFonts w:ascii="Arial Narrow" w:hAnsi="Arial Narrow" w:cs="Calibri"/>
                <w:sz w:val="18"/>
                <w:szCs w:val="18"/>
                <w:lang w:val="es-ES"/>
              </w:rPr>
            </w:pPr>
            <w:r w:rsidRPr="00EC0E68">
              <w:rPr>
                <w:rFonts w:ascii="Arial Narrow" w:hAnsi="Arial Narrow" w:cs="Calibri"/>
                <w:sz w:val="18"/>
                <w:szCs w:val="18"/>
                <w:lang w:val="es-ES"/>
              </w:rPr>
              <w:t xml:space="preserve">26.784,76 </w:t>
            </w:r>
          </w:p>
        </w:tc>
        <w:tc>
          <w:tcPr>
            <w:tcW w:w="1216" w:type="dxa"/>
            <w:tcBorders>
              <w:top w:val="nil"/>
              <w:left w:val="nil"/>
              <w:bottom w:val="nil"/>
              <w:right w:val="nil"/>
            </w:tcBorders>
            <w:noWrap/>
            <w:vAlign w:val="bottom"/>
            <w:hideMark/>
          </w:tcPr>
          <w:p w14:paraId="44E59797" w14:textId="77777777" w:rsidR="00EC0E68" w:rsidRPr="00EC0E68" w:rsidRDefault="00EC0E68" w:rsidP="00EC0E68">
            <w:pPr>
              <w:jc w:val="right"/>
              <w:rPr>
                <w:rFonts w:ascii="Arial Narrow" w:hAnsi="Arial Narrow" w:cs="Calibri"/>
                <w:sz w:val="18"/>
                <w:szCs w:val="18"/>
                <w:lang w:val="es-ES"/>
              </w:rPr>
            </w:pPr>
            <w:r w:rsidRPr="00EC0E68">
              <w:rPr>
                <w:rFonts w:ascii="Arial Narrow" w:hAnsi="Arial Narrow" w:cs="Calibri"/>
                <w:sz w:val="18"/>
                <w:szCs w:val="18"/>
                <w:lang w:val="es-ES"/>
              </w:rPr>
              <w:t xml:space="preserve">490.003,14 </w:t>
            </w:r>
          </w:p>
        </w:tc>
        <w:tc>
          <w:tcPr>
            <w:tcW w:w="1216" w:type="dxa"/>
            <w:tcBorders>
              <w:top w:val="nil"/>
              <w:left w:val="nil"/>
              <w:bottom w:val="nil"/>
              <w:right w:val="nil"/>
            </w:tcBorders>
            <w:noWrap/>
            <w:vAlign w:val="bottom"/>
            <w:hideMark/>
          </w:tcPr>
          <w:p w14:paraId="36F54B48" w14:textId="77777777" w:rsidR="00EC0E68" w:rsidRPr="00EC0E68" w:rsidRDefault="00EC0E68" w:rsidP="00EC0E68">
            <w:pPr>
              <w:jc w:val="right"/>
              <w:rPr>
                <w:rFonts w:ascii="Arial Narrow" w:hAnsi="Arial Narrow" w:cs="Calibri"/>
                <w:sz w:val="18"/>
                <w:szCs w:val="18"/>
                <w:lang w:val="es-ES"/>
              </w:rPr>
            </w:pPr>
            <w:r w:rsidRPr="00EC0E68">
              <w:rPr>
                <w:rFonts w:ascii="Arial Narrow" w:hAnsi="Arial Narrow" w:cs="Calibri"/>
                <w:sz w:val="18"/>
                <w:szCs w:val="18"/>
                <w:lang w:val="es-ES"/>
              </w:rPr>
              <w:t>(492.485,64)</w:t>
            </w:r>
          </w:p>
        </w:tc>
        <w:tc>
          <w:tcPr>
            <w:tcW w:w="1216" w:type="dxa"/>
            <w:tcBorders>
              <w:top w:val="nil"/>
              <w:left w:val="nil"/>
              <w:bottom w:val="nil"/>
              <w:right w:val="nil"/>
            </w:tcBorders>
            <w:noWrap/>
            <w:vAlign w:val="bottom"/>
            <w:hideMark/>
          </w:tcPr>
          <w:p w14:paraId="7B55D14F" w14:textId="77777777" w:rsidR="00EC0E68" w:rsidRPr="00EC0E68" w:rsidRDefault="00EC0E68" w:rsidP="00EC0E68">
            <w:pPr>
              <w:jc w:val="right"/>
              <w:rPr>
                <w:rFonts w:ascii="Arial Narrow" w:hAnsi="Arial Narrow" w:cs="Calibri"/>
                <w:sz w:val="18"/>
                <w:szCs w:val="18"/>
                <w:lang w:val="es-ES"/>
              </w:rPr>
            </w:pPr>
            <w:r w:rsidRPr="00EC0E68">
              <w:rPr>
                <w:rFonts w:ascii="Arial Narrow" w:hAnsi="Arial Narrow" w:cs="Calibri"/>
                <w:sz w:val="18"/>
                <w:szCs w:val="18"/>
                <w:lang w:val="es-ES"/>
              </w:rPr>
              <w:t xml:space="preserve">24.302,26 </w:t>
            </w:r>
          </w:p>
        </w:tc>
      </w:tr>
      <w:tr w:rsidR="00EC0E68" w:rsidRPr="00EC0E68" w14:paraId="2DE1995C" w14:textId="77777777" w:rsidTr="00EC0E68">
        <w:trPr>
          <w:trHeight w:val="283"/>
        </w:trPr>
        <w:tc>
          <w:tcPr>
            <w:tcW w:w="2156" w:type="dxa"/>
            <w:tcBorders>
              <w:top w:val="nil"/>
              <w:left w:val="nil"/>
              <w:bottom w:val="nil"/>
              <w:right w:val="nil"/>
            </w:tcBorders>
            <w:noWrap/>
            <w:vAlign w:val="bottom"/>
            <w:hideMark/>
          </w:tcPr>
          <w:p w14:paraId="43316C0B" w14:textId="77777777" w:rsidR="00EC0E68" w:rsidRPr="00EC0E68" w:rsidRDefault="00EC0E68" w:rsidP="00EC0E68">
            <w:pPr>
              <w:jc w:val="right"/>
              <w:rPr>
                <w:rFonts w:ascii="Arial Narrow" w:hAnsi="Arial Narrow" w:cs="Calibri"/>
                <w:sz w:val="18"/>
                <w:szCs w:val="18"/>
                <w:lang w:val="es-ES"/>
              </w:rPr>
            </w:pPr>
          </w:p>
        </w:tc>
        <w:tc>
          <w:tcPr>
            <w:tcW w:w="1216" w:type="dxa"/>
            <w:tcBorders>
              <w:top w:val="nil"/>
              <w:left w:val="nil"/>
              <w:bottom w:val="nil"/>
              <w:right w:val="nil"/>
            </w:tcBorders>
            <w:noWrap/>
            <w:vAlign w:val="bottom"/>
            <w:hideMark/>
          </w:tcPr>
          <w:p w14:paraId="5A0AB278" w14:textId="77777777" w:rsidR="00EC0E68" w:rsidRPr="00EC0E68" w:rsidRDefault="00EC0E68" w:rsidP="00EC0E68">
            <w:pPr>
              <w:jc w:val="right"/>
              <w:rPr>
                <w:rFonts w:ascii="Arial Narrow" w:hAnsi="Arial Narrow" w:cs="Calibri"/>
                <w:b/>
                <w:bCs/>
                <w:sz w:val="18"/>
                <w:szCs w:val="18"/>
                <w:u w:val="single"/>
                <w:lang w:val="es-ES"/>
              </w:rPr>
            </w:pPr>
            <w:r w:rsidRPr="00EC0E68">
              <w:rPr>
                <w:rFonts w:ascii="Arial Narrow" w:hAnsi="Arial Narrow" w:cs="Calibri"/>
                <w:b/>
                <w:bCs/>
                <w:sz w:val="18"/>
                <w:szCs w:val="18"/>
                <w:u w:val="single"/>
                <w:lang w:val="es-ES"/>
              </w:rPr>
              <w:t xml:space="preserve">26.784,76 </w:t>
            </w:r>
          </w:p>
        </w:tc>
        <w:tc>
          <w:tcPr>
            <w:tcW w:w="1216" w:type="dxa"/>
            <w:tcBorders>
              <w:top w:val="nil"/>
              <w:left w:val="nil"/>
              <w:bottom w:val="nil"/>
              <w:right w:val="nil"/>
            </w:tcBorders>
            <w:noWrap/>
            <w:vAlign w:val="bottom"/>
            <w:hideMark/>
          </w:tcPr>
          <w:p w14:paraId="676D8294" w14:textId="77777777" w:rsidR="00EC0E68" w:rsidRPr="00EC0E68" w:rsidRDefault="00EC0E68" w:rsidP="00EC0E68">
            <w:pPr>
              <w:jc w:val="right"/>
              <w:rPr>
                <w:rFonts w:ascii="Arial Narrow" w:hAnsi="Arial Narrow" w:cs="Calibri"/>
                <w:b/>
                <w:bCs/>
                <w:sz w:val="18"/>
                <w:szCs w:val="18"/>
                <w:u w:val="single"/>
                <w:lang w:val="es-ES"/>
              </w:rPr>
            </w:pPr>
            <w:r w:rsidRPr="00EC0E68">
              <w:rPr>
                <w:rFonts w:ascii="Arial Narrow" w:hAnsi="Arial Narrow" w:cs="Calibri"/>
                <w:b/>
                <w:bCs/>
                <w:sz w:val="18"/>
                <w:szCs w:val="18"/>
                <w:u w:val="single"/>
                <w:lang w:val="es-ES"/>
              </w:rPr>
              <w:t xml:space="preserve">490.003,14 </w:t>
            </w:r>
          </w:p>
        </w:tc>
        <w:tc>
          <w:tcPr>
            <w:tcW w:w="1216" w:type="dxa"/>
            <w:tcBorders>
              <w:top w:val="nil"/>
              <w:left w:val="nil"/>
              <w:bottom w:val="nil"/>
              <w:right w:val="nil"/>
            </w:tcBorders>
            <w:noWrap/>
            <w:vAlign w:val="bottom"/>
            <w:hideMark/>
          </w:tcPr>
          <w:p w14:paraId="6F375190" w14:textId="77777777" w:rsidR="00EC0E68" w:rsidRPr="00EC0E68" w:rsidRDefault="00EC0E68" w:rsidP="00EC0E68">
            <w:pPr>
              <w:jc w:val="right"/>
              <w:rPr>
                <w:rFonts w:ascii="Arial Narrow" w:hAnsi="Arial Narrow" w:cs="Calibri"/>
                <w:b/>
                <w:bCs/>
                <w:sz w:val="18"/>
                <w:szCs w:val="18"/>
                <w:u w:val="single"/>
                <w:lang w:val="es-ES"/>
              </w:rPr>
            </w:pPr>
            <w:r w:rsidRPr="00EC0E68">
              <w:rPr>
                <w:rFonts w:ascii="Arial Narrow" w:hAnsi="Arial Narrow" w:cs="Calibri"/>
                <w:b/>
                <w:bCs/>
                <w:sz w:val="18"/>
                <w:szCs w:val="18"/>
                <w:u w:val="single"/>
                <w:lang w:val="es-ES"/>
              </w:rPr>
              <w:t>(492.485,64)</w:t>
            </w:r>
          </w:p>
        </w:tc>
        <w:tc>
          <w:tcPr>
            <w:tcW w:w="1216" w:type="dxa"/>
            <w:tcBorders>
              <w:top w:val="nil"/>
              <w:left w:val="nil"/>
              <w:bottom w:val="nil"/>
              <w:right w:val="nil"/>
            </w:tcBorders>
            <w:noWrap/>
            <w:vAlign w:val="bottom"/>
            <w:hideMark/>
          </w:tcPr>
          <w:p w14:paraId="3840ED6F" w14:textId="77777777" w:rsidR="00EC0E68" w:rsidRPr="00EC0E68" w:rsidRDefault="00EC0E68" w:rsidP="00EC0E68">
            <w:pPr>
              <w:jc w:val="right"/>
              <w:rPr>
                <w:rFonts w:ascii="Arial Narrow" w:hAnsi="Arial Narrow" w:cs="Calibri"/>
                <w:b/>
                <w:bCs/>
                <w:sz w:val="18"/>
                <w:szCs w:val="18"/>
                <w:u w:val="single"/>
                <w:lang w:val="es-ES"/>
              </w:rPr>
            </w:pPr>
            <w:r w:rsidRPr="00EC0E68">
              <w:rPr>
                <w:rFonts w:ascii="Arial Narrow" w:hAnsi="Arial Narrow" w:cs="Calibri"/>
                <w:b/>
                <w:bCs/>
                <w:sz w:val="18"/>
                <w:szCs w:val="18"/>
                <w:u w:val="single"/>
                <w:lang w:val="es-ES"/>
              </w:rPr>
              <w:t xml:space="preserve">24.302,26 </w:t>
            </w:r>
          </w:p>
        </w:tc>
      </w:tr>
    </w:tbl>
    <w:p w14:paraId="78B17495" w14:textId="77777777" w:rsidR="00EC0E68" w:rsidRDefault="00EC0E68" w:rsidP="00A675E2">
      <w:pPr>
        <w:jc w:val="both"/>
        <w:rPr>
          <w:rFonts w:ascii="Arial Narrow" w:hAnsi="Arial Narrow"/>
          <w:sz w:val="24"/>
          <w:szCs w:val="24"/>
        </w:rPr>
      </w:pPr>
    </w:p>
    <w:p w14:paraId="2D7F43B4" w14:textId="3AAA61B4" w:rsidR="004E1E37" w:rsidRPr="002167B0" w:rsidRDefault="004E1E37" w:rsidP="004E1E37">
      <w:pPr>
        <w:jc w:val="both"/>
        <w:rPr>
          <w:rFonts w:ascii="Arial Narrow" w:hAnsi="Arial Narrow"/>
          <w:b/>
          <w:sz w:val="24"/>
          <w:szCs w:val="24"/>
        </w:rPr>
      </w:pPr>
      <w:r w:rsidRPr="002167B0">
        <w:rPr>
          <w:rFonts w:ascii="Arial Narrow" w:hAnsi="Arial Narrow"/>
          <w:b/>
          <w:sz w:val="24"/>
          <w:szCs w:val="24"/>
        </w:rPr>
        <w:t>INSTRUMENTOS FINANCIEROS</w:t>
      </w:r>
    </w:p>
    <w:p w14:paraId="06550E83" w14:textId="2D738A7D" w:rsidR="004E1E37" w:rsidRDefault="004E1E37" w:rsidP="004E1E37">
      <w:pPr>
        <w:jc w:val="both"/>
        <w:rPr>
          <w:rFonts w:ascii="Arial Narrow" w:hAnsi="Arial Narrow"/>
          <w:b/>
          <w:sz w:val="24"/>
          <w:szCs w:val="24"/>
        </w:rPr>
      </w:pPr>
    </w:p>
    <w:p w14:paraId="16E273F6" w14:textId="7B3E95D4" w:rsidR="00F058DF" w:rsidRPr="00B96398" w:rsidRDefault="00F058DF" w:rsidP="00F058DF">
      <w:pPr>
        <w:jc w:val="both"/>
        <w:rPr>
          <w:rFonts w:ascii="Arial Narrow" w:hAnsi="Arial Narrow"/>
          <w:sz w:val="24"/>
          <w:szCs w:val="24"/>
        </w:rPr>
      </w:pPr>
      <w:r>
        <w:rPr>
          <w:rFonts w:ascii="Arial Narrow" w:hAnsi="Arial Narrow"/>
          <w:sz w:val="24"/>
          <w:szCs w:val="24"/>
        </w:rPr>
        <w:t xml:space="preserve">La práctica totalidad de los activos </w:t>
      </w:r>
      <w:r w:rsidRPr="002167B0">
        <w:rPr>
          <w:rFonts w:ascii="Arial Narrow" w:hAnsi="Arial Narrow"/>
          <w:sz w:val="24"/>
          <w:szCs w:val="24"/>
        </w:rPr>
        <w:t xml:space="preserve">financieros se </w:t>
      </w:r>
      <w:r>
        <w:rPr>
          <w:rFonts w:ascii="Arial Narrow" w:hAnsi="Arial Narrow"/>
          <w:sz w:val="24"/>
          <w:szCs w:val="24"/>
        </w:rPr>
        <w:t xml:space="preserve">corresponden con la categoría de </w:t>
      </w:r>
      <w:r w:rsidRPr="00B96398">
        <w:rPr>
          <w:rFonts w:ascii="Arial Narrow" w:hAnsi="Arial Narrow"/>
          <w:sz w:val="24"/>
          <w:szCs w:val="24"/>
        </w:rPr>
        <w:t>“</w:t>
      </w:r>
      <w:r w:rsidRPr="00D808A9">
        <w:rPr>
          <w:rFonts w:ascii="Arial Narrow" w:hAnsi="Arial Narrow"/>
          <w:i/>
          <w:iCs/>
          <w:sz w:val="24"/>
          <w:szCs w:val="24"/>
        </w:rPr>
        <w:t>Activos financieros a coste amortizado</w:t>
      </w:r>
      <w:r w:rsidRPr="00B96398">
        <w:rPr>
          <w:rFonts w:ascii="Arial Narrow" w:hAnsi="Arial Narrow"/>
          <w:sz w:val="24"/>
          <w:szCs w:val="24"/>
        </w:rPr>
        <w:t>”</w:t>
      </w:r>
      <w:r>
        <w:rPr>
          <w:rFonts w:ascii="Arial Narrow" w:hAnsi="Arial Narrow"/>
          <w:sz w:val="24"/>
          <w:szCs w:val="24"/>
        </w:rPr>
        <w:t xml:space="preserve">. No obstante, dado que se trata de créditos con </w:t>
      </w:r>
      <w:r w:rsidRPr="007B0BC1">
        <w:rPr>
          <w:rFonts w:ascii="Arial Narrow" w:hAnsi="Arial Narrow"/>
          <w:sz w:val="24"/>
          <w:szCs w:val="24"/>
        </w:rPr>
        <w:t>vencimiento</w:t>
      </w:r>
      <w:r>
        <w:rPr>
          <w:rFonts w:ascii="Arial Narrow" w:hAnsi="Arial Narrow"/>
          <w:sz w:val="24"/>
          <w:szCs w:val="24"/>
        </w:rPr>
        <w:t xml:space="preserve"> inferior a un año y </w:t>
      </w:r>
      <w:r w:rsidRPr="007B0BC1">
        <w:rPr>
          <w:rFonts w:ascii="Arial Narrow" w:hAnsi="Arial Narrow"/>
          <w:sz w:val="24"/>
          <w:szCs w:val="24"/>
        </w:rPr>
        <w:t>el efecto de no actualizar los flujos de efectivo no es significativo</w:t>
      </w:r>
      <w:r>
        <w:rPr>
          <w:rFonts w:ascii="Arial Narrow" w:hAnsi="Arial Narrow"/>
          <w:sz w:val="24"/>
          <w:szCs w:val="24"/>
        </w:rPr>
        <w:t xml:space="preserve">, </w:t>
      </w:r>
      <w:r w:rsidRPr="007B0BC1">
        <w:rPr>
          <w:rFonts w:ascii="Arial Narrow" w:hAnsi="Arial Narrow"/>
          <w:sz w:val="24"/>
          <w:szCs w:val="24"/>
        </w:rPr>
        <w:t>se valoran por su valor nominal</w:t>
      </w:r>
      <w:r>
        <w:rPr>
          <w:rFonts w:ascii="Arial Narrow" w:hAnsi="Arial Narrow"/>
          <w:sz w:val="24"/>
          <w:szCs w:val="24"/>
        </w:rPr>
        <w:t>. El detalle luce en el balance adjunto.</w:t>
      </w:r>
    </w:p>
    <w:p w14:paraId="088763AF" w14:textId="77777777" w:rsidR="00F058DF" w:rsidRDefault="00F058DF" w:rsidP="00F058DF">
      <w:pPr>
        <w:pStyle w:val="Textoindependiente3"/>
        <w:spacing w:after="0"/>
        <w:jc w:val="both"/>
        <w:rPr>
          <w:rFonts w:ascii="Arial Narrow" w:hAnsi="Arial Narrow"/>
          <w:sz w:val="24"/>
          <w:szCs w:val="24"/>
        </w:rPr>
      </w:pPr>
    </w:p>
    <w:p w14:paraId="4D07F6B5" w14:textId="7539B692" w:rsidR="00F058DF" w:rsidRPr="002167B0" w:rsidRDefault="00F058DF" w:rsidP="00F058DF">
      <w:pPr>
        <w:pStyle w:val="Textoindependiente3"/>
        <w:spacing w:after="0"/>
        <w:jc w:val="both"/>
        <w:rPr>
          <w:rFonts w:ascii="Arial Narrow" w:hAnsi="Arial Narrow"/>
          <w:sz w:val="24"/>
          <w:szCs w:val="24"/>
        </w:rPr>
      </w:pPr>
      <w:r w:rsidRPr="002167B0">
        <w:rPr>
          <w:rFonts w:ascii="Arial Narrow" w:hAnsi="Arial Narrow"/>
          <w:sz w:val="24"/>
          <w:szCs w:val="24"/>
        </w:rPr>
        <w:t>La entidad</w:t>
      </w:r>
      <w:r>
        <w:rPr>
          <w:rFonts w:ascii="Arial Narrow" w:hAnsi="Arial Narrow"/>
          <w:sz w:val="24"/>
          <w:szCs w:val="24"/>
        </w:rPr>
        <w:t xml:space="preserve"> </w:t>
      </w:r>
      <w:r w:rsidRPr="002167B0">
        <w:rPr>
          <w:rFonts w:ascii="Arial Narrow" w:hAnsi="Arial Narrow"/>
          <w:sz w:val="24"/>
          <w:szCs w:val="24"/>
        </w:rPr>
        <w:t xml:space="preserve">mantiene </w:t>
      </w:r>
      <w:r>
        <w:rPr>
          <w:rFonts w:ascii="Arial Narrow" w:hAnsi="Arial Narrow"/>
          <w:sz w:val="24"/>
          <w:szCs w:val="24"/>
        </w:rPr>
        <w:t xml:space="preserve">una </w:t>
      </w:r>
      <w:r w:rsidRPr="002167B0">
        <w:rPr>
          <w:rFonts w:ascii="Arial Narrow" w:hAnsi="Arial Narrow"/>
          <w:sz w:val="24"/>
          <w:szCs w:val="24"/>
        </w:rPr>
        <w:t>provisión por deterioro de valor de créditos</w:t>
      </w:r>
      <w:r w:rsidR="00F563CA">
        <w:rPr>
          <w:rFonts w:ascii="Arial Narrow" w:hAnsi="Arial Narrow"/>
          <w:sz w:val="24"/>
          <w:szCs w:val="24"/>
        </w:rPr>
        <w:t xml:space="preserve"> comerciales por 1.1</w:t>
      </w:r>
      <w:r w:rsidR="00F851A3">
        <w:rPr>
          <w:rFonts w:ascii="Arial Narrow" w:hAnsi="Arial Narrow"/>
          <w:sz w:val="24"/>
          <w:szCs w:val="24"/>
        </w:rPr>
        <w:t>44 euros</w:t>
      </w:r>
      <w:r>
        <w:rPr>
          <w:rFonts w:ascii="Arial Narrow" w:hAnsi="Arial Narrow"/>
          <w:sz w:val="24"/>
          <w:szCs w:val="24"/>
        </w:rPr>
        <w:t>.</w:t>
      </w:r>
    </w:p>
    <w:p w14:paraId="45905831" w14:textId="77777777" w:rsidR="00F058DF" w:rsidRDefault="00F058DF" w:rsidP="00F058DF">
      <w:pPr>
        <w:pStyle w:val="Textoindependiente3"/>
        <w:spacing w:after="0"/>
        <w:jc w:val="both"/>
        <w:rPr>
          <w:rFonts w:ascii="Arial Narrow" w:hAnsi="Arial Narrow"/>
          <w:sz w:val="24"/>
          <w:szCs w:val="24"/>
        </w:rPr>
      </w:pPr>
    </w:p>
    <w:p w14:paraId="4D9432DB" w14:textId="28E929C2" w:rsidR="00F058DF" w:rsidRPr="007B0BC1" w:rsidRDefault="00E57101" w:rsidP="00F058DF">
      <w:pPr>
        <w:pStyle w:val="Textoindependiente3"/>
        <w:spacing w:after="0"/>
        <w:jc w:val="both"/>
        <w:rPr>
          <w:rFonts w:ascii="Arial Narrow" w:hAnsi="Arial Narrow"/>
          <w:sz w:val="24"/>
          <w:szCs w:val="24"/>
        </w:rPr>
      </w:pPr>
      <w:r>
        <w:rPr>
          <w:rFonts w:ascii="Arial Narrow" w:hAnsi="Arial Narrow"/>
          <w:sz w:val="24"/>
          <w:szCs w:val="24"/>
        </w:rPr>
        <w:t xml:space="preserve">Todos los </w:t>
      </w:r>
      <w:r w:rsidR="00F058DF" w:rsidRPr="002167B0">
        <w:rPr>
          <w:rFonts w:ascii="Arial Narrow" w:hAnsi="Arial Narrow"/>
          <w:sz w:val="24"/>
          <w:szCs w:val="24"/>
        </w:rPr>
        <w:t xml:space="preserve">pasivos financieros </w:t>
      </w:r>
      <w:r w:rsidR="00F058DF">
        <w:rPr>
          <w:rFonts w:ascii="Arial Narrow" w:hAnsi="Arial Narrow"/>
          <w:sz w:val="24"/>
          <w:szCs w:val="24"/>
        </w:rPr>
        <w:t xml:space="preserve">se </w:t>
      </w:r>
      <w:r>
        <w:rPr>
          <w:rFonts w:ascii="Arial Narrow" w:hAnsi="Arial Narrow"/>
          <w:sz w:val="24"/>
          <w:szCs w:val="24"/>
        </w:rPr>
        <w:t xml:space="preserve">clasifican como </w:t>
      </w:r>
      <w:r w:rsidR="00F058DF" w:rsidRPr="007B0BC1">
        <w:rPr>
          <w:rFonts w:ascii="Arial Narrow" w:hAnsi="Arial Narrow"/>
          <w:sz w:val="24"/>
          <w:szCs w:val="24"/>
        </w:rPr>
        <w:t>“</w:t>
      </w:r>
      <w:r w:rsidR="00F058DF" w:rsidRPr="002A176A">
        <w:rPr>
          <w:rFonts w:ascii="Arial Narrow" w:hAnsi="Arial Narrow"/>
          <w:i/>
          <w:iCs/>
          <w:sz w:val="24"/>
          <w:szCs w:val="24"/>
        </w:rPr>
        <w:t>Pasivos financieros a coste amortizado</w:t>
      </w:r>
      <w:r w:rsidR="00F058DF" w:rsidRPr="007B0BC1">
        <w:rPr>
          <w:rFonts w:ascii="Arial Narrow" w:hAnsi="Arial Narrow"/>
          <w:sz w:val="24"/>
          <w:szCs w:val="24"/>
        </w:rPr>
        <w:t>”. No obstante, dado que se trata de deudas a pagar a corto plazo, y el efecto de no actualizar los flujos de efectivo no resulta significativo, se valoran por el nominal.</w:t>
      </w:r>
      <w:r w:rsidR="00F058DF">
        <w:rPr>
          <w:rFonts w:ascii="Arial Narrow" w:hAnsi="Arial Narrow"/>
          <w:sz w:val="24"/>
          <w:szCs w:val="24"/>
        </w:rPr>
        <w:t xml:space="preserve"> El detalle se muestra en el balance adjunto.</w:t>
      </w:r>
    </w:p>
    <w:p w14:paraId="2C8BCBD4" w14:textId="77777777" w:rsidR="00AD6024" w:rsidRPr="007B0BC1" w:rsidRDefault="00AD6024" w:rsidP="00F058DF">
      <w:pPr>
        <w:pStyle w:val="parrafo2"/>
        <w:spacing w:before="0" w:beforeAutospacing="0" w:after="0" w:afterAutospacing="0"/>
        <w:contextualSpacing/>
        <w:jc w:val="both"/>
        <w:rPr>
          <w:rFonts w:ascii="Arial Narrow" w:hAnsi="Arial Narrow"/>
          <w:lang w:val="es-ES_tradnl"/>
        </w:rPr>
      </w:pPr>
    </w:p>
    <w:p w14:paraId="04574EFB" w14:textId="6BB44671" w:rsidR="004902A5" w:rsidRDefault="00F058DF" w:rsidP="00F058DF">
      <w:pPr>
        <w:pStyle w:val="Ttulo2"/>
        <w:rPr>
          <w:rFonts w:ascii="Arial Narrow" w:hAnsi="Arial Narrow"/>
          <w:b w:val="0"/>
          <w:sz w:val="24"/>
          <w:szCs w:val="24"/>
          <w:u w:val="none"/>
        </w:rPr>
      </w:pPr>
      <w:r w:rsidRPr="00592C24">
        <w:rPr>
          <w:rFonts w:ascii="Arial Narrow" w:hAnsi="Arial Narrow"/>
          <w:sz w:val="24"/>
          <w:szCs w:val="24"/>
        </w:rPr>
        <w:t>Información sobre la naturaleza y el nivel de riesgo procedente de instrumentos financieros:</w:t>
      </w:r>
      <w:r w:rsidRPr="008B2FFE">
        <w:rPr>
          <w:rFonts w:ascii="Arial Narrow" w:hAnsi="Arial Narrow"/>
          <w:b w:val="0"/>
          <w:sz w:val="24"/>
          <w:szCs w:val="24"/>
          <w:u w:val="none"/>
        </w:rPr>
        <w:t xml:space="preserve"> No existen riesgos específicos ni cualitativa ni cuantitativamente, salvo los derivados de la provisión por deterioro de valor e</w:t>
      </w:r>
      <w:r>
        <w:rPr>
          <w:rFonts w:ascii="Arial Narrow" w:hAnsi="Arial Narrow"/>
          <w:b w:val="0"/>
          <w:sz w:val="24"/>
          <w:szCs w:val="24"/>
          <w:u w:val="none"/>
        </w:rPr>
        <w:t>n el caso de cuentas por cobrar, que es un riesgo moderado.</w:t>
      </w:r>
      <w:r w:rsidR="0009166D">
        <w:rPr>
          <w:rFonts w:ascii="Arial Narrow" w:hAnsi="Arial Narrow"/>
          <w:b w:val="0"/>
          <w:sz w:val="24"/>
          <w:szCs w:val="24"/>
          <w:u w:val="none"/>
        </w:rPr>
        <w:t xml:space="preserve"> </w:t>
      </w:r>
      <w:r w:rsidR="00F42CCC">
        <w:rPr>
          <w:rFonts w:ascii="Arial Narrow" w:hAnsi="Arial Narrow"/>
          <w:b w:val="0"/>
          <w:sz w:val="24"/>
          <w:szCs w:val="24"/>
          <w:u w:val="none"/>
        </w:rPr>
        <w:t xml:space="preserve">Respecto al riesgo de liquidez, existe cierta tensión dado </w:t>
      </w:r>
      <w:r w:rsidR="008A69AD">
        <w:rPr>
          <w:rFonts w:ascii="Arial Narrow" w:hAnsi="Arial Narrow"/>
          <w:b w:val="0"/>
          <w:sz w:val="24"/>
          <w:szCs w:val="24"/>
          <w:u w:val="none"/>
        </w:rPr>
        <w:t xml:space="preserve">que </w:t>
      </w:r>
      <w:r w:rsidR="00F42CCC">
        <w:rPr>
          <w:rFonts w:ascii="Arial Narrow" w:hAnsi="Arial Narrow"/>
          <w:b w:val="0"/>
          <w:sz w:val="24"/>
          <w:szCs w:val="24"/>
          <w:u w:val="none"/>
        </w:rPr>
        <w:t>el incremento del coste de los servicio</w:t>
      </w:r>
      <w:r w:rsidR="008A69AD">
        <w:rPr>
          <w:rFonts w:ascii="Arial Narrow" w:hAnsi="Arial Narrow"/>
          <w:b w:val="0"/>
          <w:sz w:val="24"/>
          <w:szCs w:val="24"/>
          <w:u w:val="none"/>
        </w:rPr>
        <w:t>s</w:t>
      </w:r>
      <w:r w:rsidR="00F42CCC">
        <w:rPr>
          <w:rFonts w:ascii="Arial Narrow" w:hAnsi="Arial Narrow"/>
          <w:b w:val="0"/>
          <w:sz w:val="24"/>
          <w:szCs w:val="24"/>
          <w:u w:val="none"/>
        </w:rPr>
        <w:t xml:space="preserve"> no se ve acompañado por </w:t>
      </w:r>
      <w:r w:rsidR="008A69AD">
        <w:rPr>
          <w:rFonts w:ascii="Arial Narrow" w:hAnsi="Arial Narrow"/>
          <w:b w:val="0"/>
          <w:sz w:val="24"/>
          <w:szCs w:val="24"/>
          <w:u w:val="none"/>
        </w:rPr>
        <w:t>el aumento de las subvenciones recibidas.</w:t>
      </w:r>
      <w:r w:rsidR="00AD0383">
        <w:rPr>
          <w:rFonts w:ascii="Arial Narrow" w:hAnsi="Arial Narrow"/>
          <w:b w:val="0"/>
          <w:sz w:val="24"/>
          <w:szCs w:val="24"/>
          <w:u w:val="none"/>
        </w:rPr>
        <w:t xml:space="preserve"> No existe riesgo de mercado.</w:t>
      </w:r>
    </w:p>
    <w:p w14:paraId="4494ADF5" w14:textId="77777777" w:rsidR="00F058DF" w:rsidRPr="002167B0" w:rsidRDefault="00F058DF" w:rsidP="004E1E37">
      <w:pPr>
        <w:jc w:val="both"/>
        <w:rPr>
          <w:rFonts w:ascii="Arial Narrow" w:hAnsi="Arial Narrow"/>
          <w:b/>
          <w:sz w:val="24"/>
          <w:szCs w:val="24"/>
        </w:rPr>
      </w:pPr>
    </w:p>
    <w:p w14:paraId="66A9DF8B" w14:textId="77777777" w:rsidR="00E21749" w:rsidRPr="00E47C21" w:rsidRDefault="00E21749" w:rsidP="00E21749">
      <w:pPr>
        <w:jc w:val="both"/>
        <w:rPr>
          <w:rFonts w:ascii="Arial Narrow" w:hAnsi="Arial Narrow"/>
          <w:b/>
          <w:sz w:val="24"/>
          <w:szCs w:val="24"/>
        </w:rPr>
      </w:pPr>
      <w:r w:rsidRPr="00E47C21">
        <w:rPr>
          <w:rFonts w:ascii="Arial Narrow" w:hAnsi="Arial Narrow"/>
          <w:b/>
          <w:sz w:val="24"/>
          <w:szCs w:val="24"/>
        </w:rPr>
        <w:t>FONDOS PROPIOS</w:t>
      </w:r>
    </w:p>
    <w:p w14:paraId="1DF1CE69" w14:textId="77777777" w:rsidR="00B10DE7" w:rsidRDefault="00E21749" w:rsidP="00E21749">
      <w:pPr>
        <w:jc w:val="both"/>
        <w:rPr>
          <w:rFonts w:ascii="Arial Narrow" w:hAnsi="Arial Narrow"/>
          <w:sz w:val="24"/>
          <w:szCs w:val="24"/>
        </w:rPr>
      </w:pPr>
      <w:r w:rsidRPr="00E47C21">
        <w:rPr>
          <w:rFonts w:ascii="Arial Narrow" w:hAnsi="Arial Narrow"/>
          <w:sz w:val="24"/>
          <w:szCs w:val="24"/>
        </w:rPr>
        <w:t xml:space="preserve"> </w:t>
      </w:r>
    </w:p>
    <w:p w14:paraId="219DA312" w14:textId="77777777" w:rsidR="00125D7C" w:rsidRDefault="00E21749" w:rsidP="00125D7C">
      <w:pPr>
        <w:jc w:val="both"/>
        <w:rPr>
          <w:rFonts w:ascii="Arial Narrow" w:hAnsi="Arial Narrow"/>
          <w:sz w:val="24"/>
          <w:szCs w:val="24"/>
        </w:rPr>
      </w:pPr>
      <w:r w:rsidRPr="00E47C21">
        <w:rPr>
          <w:rFonts w:ascii="Arial Narrow" w:hAnsi="Arial Narrow"/>
          <w:sz w:val="24"/>
          <w:szCs w:val="24"/>
        </w:rPr>
        <w:t xml:space="preserve">Los movimientos patrimoniales habidos durante el ejercicio </w:t>
      </w:r>
      <w:r w:rsidR="00381C55">
        <w:rPr>
          <w:rFonts w:ascii="Arial Narrow" w:hAnsi="Arial Narrow"/>
          <w:sz w:val="24"/>
          <w:szCs w:val="24"/>
        </w:rPr>
        <w:t>se muestran a continuación:</w:t>
      </w:r>
    </w:p>
    <w:p w14:paraId="458DF19E" w14:textId="77777777" w:rsidR="00125D7C" w:rsidRDefault="00125D7C" w:rsidP="00125D7C">
      <w:pPr>
        <w:jc w:val="both"/>
        <w:rPr>
          <w:rFonts w:ascii="Arial Narrow" w:hAnsi="Arial Narrow"/>
          <w:sz w:val="24"/>
          <w:szCs w:val="24"/>
        </w:rPr>
      </w:pPr>
    </w:p>
    <w:tbl>
      <w:tblPr>
        <w:tblW w:w="8077" w:type="dxa"/>
        <w:tblCellMar>
          <w:left w:w="70" w:type="dxa"/>
          <w:right w:w="70" w:type="dxa"/>
        </w:tblCellMar>
        <w:tblLook w:val="04A0" w:firstRow="1" w:lastRow="0" w:firstColumn="1" w:lastColumn="0" w:noHBand="0" w:noVBand="1"/>
      </w:tblPr>
      <w:tblGrid>
        <w:gridCol w:w="2977"/>
        <w:gridCol w:w="146"/>
        <w:gridCol w:w="944"/>
        <w:gridCol w:w="978"/>
        <w:gridCol w:w="996"/>
        <w:gridCol w:w="1018"/>
        <w:gridCol w:w="1018"/>
      </w:tblGrid>
      <w:tr w:rsidR="005F0D5C" w:rsidRPr="005F0D5C" w14:paraId="20032774" w14:textId="77777777" w:rsidTr="005F0D5C">
        <w:trPr>
          <w:trHeight w:val="460"/>
        </w:trPr>
        <w:tc>
          <w:tcPr>
            <w:tcW w:w="2977" w:type="dxa"/>
            <w:tcBorders>
              <w:top w:val="nil"/>
              <w:left w:val="nil"/>
              <w:bottom w:val="nil"/>
              <w:right w:val="nil"/>
            </w:tcBorders>
            <w:vAlign w:val="bottom"/>
            <w:hideMark/>
          </w:tcPr>
          <w:p w14:paraId="21F205F2" w14:textId="77777777" w:rsidR="005F0D5C" w:rsidRPr="005F0D5C" w:rsidRDefault="005F0D5C" w:rsidP="005F0D5C">
            <w:pPr>
              <w:rPr>
                <w:rFonts w:ascii="Arial Narrow" w:hAnsi="Arial Narrow" w:cs="Calibri"/>
                <w:b/>
                <w:bCs/>
                <w:sz w:val="18"/>
                <w:szCs w:val="18"/>
                <w:u w:val="single"/>
                <w:lang w:val="es-ES"/>
              </w:rPr>
            </w:pPr>
            <w:r w:rsidRPr="005F0D5C">
              <w:rPr>
                <w:rFonts w:ascii="Arial Narrow" w:hAnsi="Arial Narrow" w:cs="Calibri"/>
                <w:b/>
                <w:bCs/>
                <w:sz w:val="18"/>
                <w:szCs w:val="18"/>
                <w:u w:val="single"/>
                <w:lang w:val="es-ES"/>
              </w:rPr>
              <w:t>Descripción</w:t>
            </w:r>
          </w:p>
        </w:tc>
        <w:tc>
          <w:tcPr>
            <w:tcW w:w="146" w:type="dxa"/>
            <w:tcBorders>
              <w:top w:val="nil"/>
              <w:left w:val="nil"/>
              <w:bottom w:val="nil"/>
              <w:right w:val="nil"/>
            </w:tcBorders>
            <w:noWrap/>
            <w:vAlign w:val="bottom"/>
            <w:hideMark/>
          </w:tcPr>
          <w:p w14:paraId="5CDACEE8" w14:textId="77777777" w:rsidR="005F0D5C" w:rsidRPr="005F0D5C" w:rsidRDefault="005F0D5C" w:rsidP="005F0D5C">
            <w:pPr>
              <w:rPr>
                <w:rFonts w:ascii="Arial Narrow" w:hAnsi="Arial Narrow" w:cs="Calibri"/>
                <w:b/>
                <w:bCs/>
                <w:sz w:val="18"/>
                <w:szCs w:val="18"/>
                <w:lang w:val="es-ES"/>
              </w:rPr>
            </w:pPr>
            <w:r w:rsidRPr="005F0D5C">
              <w:rPr>
                <w:rFonts w:ascii="Arial Narrow" w:hAnsi="Arial Narrow" w:cs="Calibri"/>
                <w:b/>
                <w:bCs/>
                <w:sz w:val="18"/>
                <w:szCs w:val="18"/>
                <w:lang w:val="es-ES"/>
              </w:rPr>
              <w:t xml:space="preserve"> </w:t>
            </w:r>
          </w:p>
        </w:tc>
        <w:tc>
          <w:tcPr>
            <w:tcW w:w="944" w:type="dxa"/>
            <w:tcBorders>
              <w:top w:val="nil"/>
              <w:left w:val="nil"/>
              <w:bottom w:val="nil"/>
              <w:right w:val="nil"/>
            </w:tcBorders>
            <w:vAlign w:val="bottom"/>
            <w:hideMark/>
          </w:tcPr>
          <w:p w14:paraId="51408ABF" w14:textId="77777777" w:rsidR="005F0D5C" w:rsidRPr="005F0D5C" w:rsidRDefault="005F0D5C" w:rsidP="005F0D5C">
            <w:pPr>
              <w:jc w:val="right"/>
              <w:rPr>
                <w:rFonts w:ascii="Arial Narrow" w:hAnsi="Arial Narrow" w:cs="Calibri"/>
                <w:b/>
                <w:bCs/>
                <w:sz w:val="18"/>
                <w:szCs w:val="18"/>
                <w:u w:val="single"/>
                <w:lang w:val="es-ES"/>
              </w:rPr>
            </w:pPr>
            <w:r w:rsidRPr="005F0D5C">
              <w:rPr>
                <w:rFonts w:ascii="Arial Narrow" w:hAnsi="Arial Narrow" w:cs="Calibri"/>
                <w:b/>
                <w:bCs/>
                <w:sz w:val="18"/>
                <w:szCs w:val="18"/>
                <w:u w:val="single"/>
                <w:lang w:val="es-ES"/>
              </w:rPr>
              <w:t>Reservas Voluntarias</w:t>
            </w:r>
          </w:p>
        </w:tc>
        <w:tc>
          <w:tcPr>
            <w:tcW w:w="978" w:type="dxa"/>
            <w:tcBorders>
              <w:top w:val="nil"/>
              <w:left w:val="nil"/>
              <w:bottom w:val="nil"/>
              <w:right w:val="nil"/>
            </w:tcBorders>
            <w:vAlign w:val="bottom"/>
            <w:hideMark/>
          </w:tcPr>
          <w:p w14:paraId="3417B3E1" w14:textId="77777777" w:rsidR="005F0D5C" w:rsidRPr="005F0D5C" w:rsidRDefault="005F0D5C" w:rsidP="005F0D5C">
            <w:pPr>
              <w:jc w:val="right"/>
              <w:rPr>
                <w:rFonts w:ascii="Arial Narrow" w:hAnsi="Arial Narrow" w:cs="Calibri"/>
                <w:b/>
                <w:bCs/>
                <w:sz w:val="18"/>
                <w:szCs w:val="18"/>
                <w:u w:val="single"/>
                <w:lang w:val="es-ES"/>
              </w:rPr>
            </w:pPr>
            <w:proofErr w:type="spellStart"/>
            <w:r w:rsidRPr="005F0D5C">
              <w:rPr>
                <w:rFonts w:ascii="Arial Narrow" w:hAnsi="Arial Narrow" w:cs="Calibri"/>
                <w:b/>
                <w:bCs/>
                <w:sz w:val="18"/>
                <w:szCs w:val="18"/>
                <w:u w:val="single"/>
                <w:lang w:val="es-ES"/>
              </w:rPr>
              <w:t>Rdos</w:t>
            </w:r>
            <w:proofErr w:type="spellEnd"/>
            <w:r w:rsidRPr="005F0D5C">
              <w:rPr>
                <w:rFonts w:ascii="Arial Narrow" w:hAnsi="Arial Narrow" w:cs="Calibri"/>
                <w:b/>
                <w:bCs/>
                <w:sz w:val="18"/>
                <w:szCs w:val="18"/>
                <w:u w:val="single"/>
                <w:lang w:val="es-ES"/>
              </w:rPr>
              <w:t>. Ej. Anteriores</w:t>
            </w:r>
          </w:p>
        </w:tc>
        <w:tc>
          <w:tcPr>
            <w:tcW w:w="996" w:type="dxa"/>
            <w:tcBorders>
              <w:top w:val="nil"/>
              <w:left w:val="nil"/>
              <w:bottom w:val="nil"/>
              <w:right w:val="nil"/>
            </w:tcBorders>
            <w:vAlign w:val="bottom"/>
            <w:hideMark/>
          </w:tcPr>
          <w:p w14:paraId="0C5C8733" w14:textId="77777777" w:rsidR="005F0D5C" w:rsidRPr="005F0D5C" w:rsidRDefault="005F0D5C" w:rsidP="005F0D5C">
            <w:pPr>
              <w:jc w:val="right"/>
              <w:rPr>
                <w:rFonts w:ascii="Arial Narrow" w:hAnsi="Arial Narrow" w:cs="Calibri"/>
                <w:b/>
                <w:bCs/>
                <w:sz w:val="18"/>
                <w:szCs w:val="18"/>
                <w:u w:val="single"/>
                <w:lang w:val="es-ES"/>
              </w:rPr>
            </w:pPr>
            <w:r w:rsidRPr="005F0D5C">
              <w:rPr>
                <w:rFonts w:ascii="Arial Narrow" w:hAnsi="Arial Narrow" w:cs="Calibri"/>
                <w:b/>
                <w:bCs/>
                <w:sz w:val="18"/>
                <w:szCs w:val="18"/>
                <w:u w:val="single"/>
                <w:lang w:val="es-ES"/>
              </w:rPr>
              <w:t>Excedente del ejercicio</w:t>
            </w:r>
          </w:p>
        </w:tc>
        <w:tc>
          <w:tcPr>
            <w:tcW w:w="1018" w:type="dxa"/>
            <w:tcBorders>
              <w:top w:val="nil"/>
              <w:left w:val="nil"/>
              <w:bottom w:val="nil"/>
              <w:right w:val="nil"/>
            </w:tcBorders>
            <w:vAlign w:val="bottom"/>
            <w:hideMark/>
          </w:tcPr>
          <w:p w14:paraId="54BB5571" w14:textId="77777777" w:rsidR="005F0D5C" w:rsidRPr="005F0D5C" w:rsidRDefault="005F0D5C" w:rsidP="005F0D5C">
            <w:pPr>
              <w:jc w:val="right"/>
              <w:rPr>
                <w:rFonts w:ascii="Arial Narrow" w:hAnsi="Arial Narrow" w:cs="Calibri"/>
                <w:b/>
                <w:bCs/>
                <w:sz w:val="18"/>
                <w:szCs w:val="18"/>
                <w:u w:val="single"/>
                <w:lang w:val="es-ES"/>
              </w:rPr>
            </w:pPr>
            <w:proofErr w:type="spellStart"/>
            <w:r w:rsidRPr="005F0D5C">
              <w:rPr>
                <w:rFonts w:ascii="Arial Narrow" w:hAnsi="Arial Narrow" w:cs="Calibri"/>
                <w:b/>
                <w:bCs/>
                <w:sz w:val="18"/>
                <w:szCs w:val="18"/>
                <w:u w:val="single"/>
                <w:lang w:val="es-ES"/>
              </w:rPr>
              <w:t>Subvenc</w:t>
            </w:r>
            <w:proofErr w:type="spellEnd"/>
          </w:p>
        </w:tc>
        <w:tc>
          <w:tcPr>
            <w:tcW w:w="1018" w:type="dxa"/>
            <w:tcBorders>
              <w:top w:val="nil"/>
              <w:left w:val="nil"/>
              <w:bottom w:val="nil"/>
              <w:right w:val="nil"/>
            </w:tcBorders>
            <w:vAlign w:val="bottom"/>
            <w:hideMark/>
          </w:tcPr>
          <w:p w14:paraId="31C9A672" w14:textId="77777777" w:rsidR="005F0D5C" w:rsidRPr="005F0D5C" w:rsidRDefault="005F0D5C" w:rsidP="005F0D5C">
            <w:pPr>
              <w:jc w:val="right"/>
              <w:rPr>
                <w:rFonts w:ascii="Arial Narrow" w:hAnsi="Arial Narrow" w:cs="Calibri"/>
                <w:b/>
                <w:bCs/>
                <w:sz w:val="18"/>
                <w:szCs w:val="18"/>
                <w:u w:val="single"/>
                <w:lang w:val="es-ES"/>
              </w:rPr>
            </w:pPr>
            <w:r w:rsidRPr="005F0D5C">
              <w:rPr>
                <w:rFonts w:ascii="Arial Narrow" w:hAnsi="Arial Narrow" w:cs="Calibri"/>
                <w:b/>
                <w:bCs/>
                <w:sz w:val="18"/>
                <w:szCs w:val="18"/>
                <w:u w:val="single"/>
                <w:lang w:val="es-ES"/>
              </w:rPr>
              <w:t>Total</w:t>
            </w:r>
          </w:p>
        </w:tc>
      </w:tr>
      <w:tr w:rsidR="005F0D5C" w:rsidRPr="005F0D5C" w14:paraId="4B63C281" w14:textId="77777777" w:rsidTr="005F0D5C">
        <w:trPr>
          <w:trHeight w:val="275"/>
        </w:trPr>
        <w:tc>
          <w:tcPr>
            <w:tcW w:w="2977" w:type="dxa"/>
            <w:tcBorders>
              <w:top w:val="nil"/>
              <w:left w:val="nil"/>
              <w:bottom w:val="nil"/>
              <w:right w:val="nil"/>
            </w:tcBorders>
            <w:noWrap/>
            <w:vAlign w:val="bottom"/>
            <w:hideMark/>
          </w:tcPr>
          <w:p w14:paraId="340D3DEC" w14:textId="77777777" w:rsidR="005F0D5C" w:rsidRPr="005F0D5C" w:rsidRDefault="005F0D5C" w:rsidP="005F0D5C">
            <w:pPr>
              <w:rPr>
                <w:rFonts w:ascii="Arial Narrow" w:hAnsi="Arial Narrow" w:cs="Calibri"/>
                <w:b/>
                <w:bCs/>
                <w:sz w:val="18"/>
                <w:szCs w:val="18"/>
                <w:lang w:val="es-ES"/>
              </w:rPr>
            </w:pPr>
            <w:r w:rsidRPr="005F0D5C">
              <w:rPr>
                <w:rFonts w:ascii="Arial Narrow" w:hAnsi="Arial Narrow" w:cs="Calibri"/>
                <w:b/>
                <w:bCs/>
                <w:sz w:val="18"/>
                <w:szCs w:val="18"/>
                <w:lang w:val="es-ES"/>
              </w:rPr>
              <w:t>Saldos 31,12,2023</w:t>
            </w:r>
          </w:p>
        </w:tc>
        <w:tc>
          <w:tcPr>
            <w:tcW w:w="146" w:type="dxa"/>
            <w:tcBorders>
              <w:top w:val="nil"/>
              <w:left w:val="nil"/>
              <w:bottom w:val="nil"/>
              <w:right w:val="nil"/>
            </w:tcBorders>
            <w:noWrap/>
            <w:vAlign w:val="bottom"/>
            <w:hideMark/>
          </w:tcPr>
          <w:p w14:paraId="7B0D43B9" w14:textId="77777777" w:rsidR="005F0D5C" w:rsidRPr="005F0D5C" w:rsidRDefault="005F0D5C" w:rsidP="005F0D5C">
            <w:pPr>
              <w:rPr>
                <w:rFonts w:ascii="Arial Narrow" w:hAnsi="Arial Narrow" w:cs="Calibri"/>
                <w:b/>
                <w:bCs/>
                <w:sz w:val="18"/>
                <w:szCs w:val="18"/>
                <w:lang w:val="es-ES"/>
              </w:rPr>
            </w:pPr>
            <w:r w:rsidRPr="005F0D5C">
              <w:rPr>
                <w:rFonts w:ascii="Arial Narrow" w:hAnsi="Arial Narrow" w:cs="Calibri"/>
                <w:b/>
                <w:bCs/>
                <w:sz w:val="18"/>
                <w:szCs w:val="18"/>
                <w:lang w:val="es-ES"/>
              </w:rPr>
              <w:t xml:space="preserve"> </w:t>
            </w:r>
          </w:p>
        </w:tc>
        <w:tc>
          <w:tcPr>
            <w:tcW w:w="944" w:type="dxa"/>
            <w:tcBorders>
              <w:top w:val="nil"/>
              <w:left w:val="nil"/>
              <w:bottom w:val="nil"/>
              <w:right w:val="nil"/>
            </w:tcBorders>
            <w:noWrap/>
            <w:vAlign w:val="bottom"/>
            <w:hideMark/>
          </w:tcPr>
          <w:p w14:paraId="46EC0ADD" w14:textId="77777777" w:rsidR="005F0D5C" w:rsidRPr="005F0D5C" w:rsidRDefault="005F0D5C" w:rsidP="005F0D5C">
            <w:pPr>
              <w:jc w:val="right"/>
              <w:rPr>
                <w:rFonts w:ascii="Arial Narrow" w:hAnsi="Arial Narrow" w:cs="Calibri"/>
                <w:b/>
                <w:bCs/>
                <w:sz w:val="18"/>
                <w:szCs w:val="18"/>
                <w:lang w:val="es-ES"/>
              </w:rPr>
            </w:pPr>
            <w:r w:rsidRPr="005F0D5C">
              <w:rPr>
                <w:rFonts w:ascii="Arial Narrow" w:hAnsi="Arial Narrow" w:cs="Calibri"/>
                <w:b/>
                <w:bCs/>
                <w:sz w:val="18"/>
                <w:szCs w:val="18"/>
                <w:lang w:val="es-ES"/>
              </w:rPr>
              <w:t xml:space="preserve">71.324,34 </w:t>
            </w:r>
          </w:p>
        </w:tc>
        <w:tc>
          <w:tcPr>
            <w:tcW w:w="978" w:type="dxa"/>
            <w:tcBorders>
              <w:top w:val="nil"/>
              <w:left w:val="nil"/>
              <w:bottom w:val="nil"/>
              <w:right w:val="nil"/>
            </w:tcBorders>
            <w:noWrap/>
            <w:vAlign w:val="bottom"/>
            <w:hideMark/>
          </w:tcPr>
          <w:p w14:paraId="6869A776" w14:textId="77777777" w:rsidR="005F0D5C" w:rsidRPr="005F0D5C" w:rsidRDefault="005F0D5C" w:rsidP="005F0D5C">
            <w:pPr>
              <w:jc w:val="right"/>
              <w:rPr>
                <w:rFonts w:ascii="Arial Narrow" w:hAnsi="Arial Narrow" w:cs="Calibri"/>
                <w:b/>
                <w:bCs/>
                <w:sz w:val="18"/>
                <w:szCs w:val="18"/>
                <w:lang w:val="es-ES"/>
              </w:rPr>
            </w:pPr>
            <w:r w:rsidRPr="005F0D5C">
              <w:rPr>
                <w:rFonts w:ascii="Arial Narrow" w:hAnsi="Arial Narrow" w:cs="Calibri"/>
                <w:b/>
                <w:bCs/>
                <w:sz w:val="18"/>
                <w:szCs w:val="18"/>
                <w:lang w:val="es-ES"/>
              </w:rPr>
              <w:t>(163.797,87)</w:t>
            </w:r>
          </w:p>
        </w:tc>
        <w:tc>
          <w:tcPr>
            <w:tcW w:w="996" w:type="dxa"/>
            <w:tcBorders>
              <w:top w:val="nil"/>
              <w:left w:val="nil"/>
              <w:bottom w:val="nil"/>
              <w:right w:val="nil"/>
            </w:tcBorders>
            <w:noWrap/>
            <w:vAlign w:val="bottom"/>
            <w:hideMark/>
          </w:tcPr>
          <w:p w14:paraId="384A3847" w14:textId="77777777" w:rsidR="005F0D5C" w:rsidRPr="005F0D5C" w:rsidRDefault="005F0D5C" w:rsidP="005F0D5C">
            <w:pPr>
              <w:jc w:val="right"/>
              <w:rPr>
                <w:rFonts w:ascii="Arial Narrow" w:hAnsi="Arial Narrow" w:cs="Calibri"/>
                <w:b/>
                <w:bCs/>
                <w:sz w:val="18"/>
                <w:szCs w:val="18"/>
                <w:lang w:val="es-ES"/>
              </w:rPr>
            </w:pPr>
            <w:r w:rsidRPr="005F0D5C">
              <w:rPr>
                <w:rFonts w:ascii="Arial Narrow" w:hAnsi="Arial Narrow" w:cs="Calibri"/>
                <w:b/>
                <w:bCs/>
                <w:sz w:val="18"/>
                <w:szCs w:val="18"/>
                <w:lang w:val="es-ES"/>
              </w:rPr>
              <w:t>(9.819,79)</w:t>
            </w:r>
          </w:p>
        </w:tc>
        <w:tc>
          <w:tcPr>
            <w:tcW w:w="1018" w:type="dxa"/>
            <w:tcBorders>
              <w:top w:val="nil"/>
              <w:left w:val="nil"/>
              <w:bottom w:val="nil"/>
              <w:right w:val="nil"/>
            </w:tcBorders>
            <w:noWrap/>
            <w:vAlign w:val="bottom"/>
            <w:hideMark/>
          </w:tcPr>
          <w:p w14:paraId="125DD08A" w14:textId="77777777" w:rsidR="005F0D5C" w:rsidRPr="005F0D5C" w:rsidRDefault="005F0D5C" w:rsidP="005F0D5C">
            <w:pPr>
              <w:jc w:val="right"/>
              <w:rPr>
                <w:rFonts w:ascii="Arial Narrow" w:hAnsi="Arial Narrow" w:cs="Calibri"/>
                <w:b/>
                <w:bCs/>
                <w:sz w:val="18"/>
                <w:szCs w:val="18"/>
                <w:lang w:val="es-ES"/>
              </w:rPr>
            </w:pPr>
            <w:r w:rsidRPr="005F0D5C">
              <w:rPr>
                <w:rFonts w:ascii="Arial Narrow" w:hAnsi="Arial Narrow" w:cs="Calibri"/>
                <w:b/>
                <w:bCs/>
                <w:sz w:val="18"/>
                <w:szCs w:val="18"/>
                <w:lang w:val="es-ES"/>
              </w:rPr>
              <w:t xml:space="preserve">1.585.573,16 </w:t>
            </w:r>
          </w:p>
        </w:tc>
        <w:tc>
          <w:tcPr>
            <w:tcW w:w="1018" w:type="dxa"/>
            <w:tcBorders>
              <w:top w:val="nil"/>
              <w:left w:val="nil"/>
              <w:bottom w:val="nil"/>
              <w:right w:val="nil"/>
            </w:tcBorders>
            <w:noWrap/>
            <w:vAlign w:val="bottom"/>
            <w:hideMark/>
          </w:tcPr>
          <w:p w14:paraId="34160252" w14:textId="77777777" w:rsidR="005F0D5C" w:rsidRPr="005F0D5C" w:rsidRDefault="005F0D5C" w:rsidP="005F0D5C">
            <w:pPr>
              <w:jc w:val="right"/>
              <w:rPr>
                <w:rFonts w:ascii="Arial Narrow" w:hAnsi="Arial Narrow" w:cs="Calibri"/>
                <w:b/>
                <w:bCs/>
                <w:sz w:val="18"/>
                <w:szCs w:val="18"/>
                <w:lang w:val="es-ES"/>
              </w:rPr>
            </w:pPr>
            <w:r w:rsidRPr="005F0D5C">
              <w:rPr>
                <w:rFonts w:ascii="Arial Narrow" w:hAnsi="Arial Narrow" w:cs="Calibri"/>
                <w:b/>
                <w:bCs/>
                <w:sz w:val="18"/>
                <w:szCs w:val="18"/>
                <w:lang w:val="es-ES"/>
              </w:rPr>
              <w:t xml:space="preserve">1.483.279,84 </w:t>
            </w:r>
          </w:p>
        </w:tc>
      </w:tr>
      <w:tr w:rsidR="005F0D5C" w:rsidRPr="005F0D5C" w14:paraId="33750BDE" w14:textId="77777777" w:rsidTr="005F0D5C">
        <w:trPr>
          <w:trHeight w:val="275"/>
        </w:trPr>
        <w:tc>
          <w:tcPr>
            <w:tcW w:w="2977" w:type="dxa"/>
            <w:tcBorders>
              <w:top w:val="nil"/>
              <w:left w:val="nil"/>
              <w:bottom w:val="nil"/>
              <w:right w:val="nil"/>
            </w:tcBorders>
            <w:noWrap/>
            <w:vAlign w:val="bottom"/>
            <w:hideMark/>
          </w:tcPr>
          <w:p w14:paraId="4D29A9FA" w14:textId="77777777" w:rsidR="005F0D5C" w:rsidRPr="005F0D5C" w:rsidRDefault="005F0D5C" w:rsidP="005F0D5C">
            <w:pPr>
              <w:rPr>
                <w:rFonts w:ascii="Arial Narrow" w:hAnsi="Arial Narrow" w:cs="Calibri"/>
                <w:sz w:val="18"/>
                <w:szCs w:val="18"/>
                <w:lang w:val="es-ES"/>
              </w:rPr>
            </w:pPr>
            <w:r w:rsidRPr="005F0D5C">
              <w:rPr>
                <w:rFonts w:ascii="Arial Narrow" w:hAnsi="Arial Narrow" w:cs="Calibri"/>
                <w:sz w:val="18"/>
                <w:szCs w:val="18"/>
                <w:lang w:val="es-ES"/>
              </w:rPr>
              <w:t xml:space="preserve">Aplicación de resultados </w:t>
            </w:r>
          </w:p>
        </w:tc>
        <w:tc>
          <w:tcPr>
            <w:tcW w:w="146" w:type="dxa"/>
            <w:tcBorders>
              <w:top w:val="nil"/>
              <w:left w:val="nil"/>
              <w:bottom w:val="nil"/>
              <w:right w:val="nil"/>
            </w:tcBorders>
            <w:noWrap/>
            <w:vAlign w:val="bottom"/>
            <w:hideMark/>
          </w:tcPr>
          <w:p w14:paraId="526AB0DD" w14:textId="77777777" w:rsidR="005F0D5C" w:rsidRPr="005F0D5C" w:rsidRDefault="005F0D5C" w:rsidP="005F0D5C">
            <w:pPr>
              <w:rPr>
                <w:rFonts w:ascii="Arial Narrow" w:hAnsi="Arial Narrow" w:cs="Calibri"/>
                <w:b/>
                <w:bCs/>
                <w:sz w:val="18"/>
                <w:szCs w:val="18"/>
                <w:lang w:val="es-ES"/>
              </w:rPr>
            </w:pPr>
            <w:r w:rsidRPr="005F0D5C">
              <w:rPr>
                <w:rFonts w:ascii="Arial Narrow" w:hAnsi="Arial Narrow" w:cs="Calibri"/>
                <w:b/>
                <w:bCs/>
                <w:sz w:val="18"/>
                <w:szCs w:val="18"/>
                <w:lang w:val="es-ES"/>
              </w:rPr>
              <w:t xml:space="preserve"> </w:t>
            </w:r>
          </w:p>
        </w:tc>
        <w:tc>
          <w:tcPr>
            <w:tcW w:w="944" w:type="dxa"/>
            <w:tcBorders>
              <w:top w:val="nil"/>
              <w:left w:val="nil"/>
              <w:bottom w:val="nil"/>
              <w:right w:val="nil"/>
            </w:tcBorders>
            <w:noWrap/>
            <w:vAlign w:val="bottom"/>
            <w:hideMark/>
          </w:tcPr>
          <w:p w14:paraId="620FEE57" w14:textId="77777777" w:rsidR="005F0D5C" w:rsidRPr="005F0D5C" w:rsidRDefault="005F0D5C" w:rsidP="005F0D5C">
            <w:pPr>
              <w:rPr>
                <w:rFonts w:ascii="Arial Narrow" w:hAnsi="Arial Narrow" w:cs="Calibri"/>
                <w:b/>
                <w:bCs/>
                <w:sz w:val="18"/>
                <w:szCs w:val="18"/>
                <w:lang w:val="es-ES"/>
              </w:rPr>
            </w:pPr>
          </w:p>
        </w:tc>
        <w:tc>
          <w:tcPr>
            <w:tcW w:w="978" w:type="dxa"/>
            <w:tcBorders>
              <w:top w:val="nil"/>
              <w:left w:val="nil"/>
              <w:bottom w:val="nil"/>
              <w:right w:val="nil"/>
            </w:tcBorders>
            <w:noWrap/>
            <w:vAlign w:val="bottom"/>
            <w:hideMark/>
          </w:tcPr>
          <w:p w14:paraId="18377A91" w14:textId="77777777" w:rsidR="005F0D5C" w:rsidRPr="005F0D5C" w:rsidRDefault="005F0D5C" w:rsidP="005F0D5C">
            <w:pPr>
              <w:jc w:val="right"/>
              <w:rPr>
                <w:rFonts w:ascii="Arial Narrow" w:hAnsi="Arial Narrow" w:cs="Calibri"/>
                <w:sz w:val="18"/>
                <w:szCs w:val="18"/>
                <w:lang w:val="es-ES"/>
              </w:rPr>
            </w:pPr>
            <w:r w:rsidRPr="005F0D5C">
              <w:rPr>
                <w:rFonts w:ascii="Arial Narrow" w:hAnsi="Arial Narrow" w:cs="Calibri"/>
                <w:sz w:val="18"/>
                <w:szCs w:val="18"/>
                <w:lang w:val="es-ES"/>
              </w:rPr>
              <w:t>(9.819,79)</w:t>
            </w:r>
          </w:p>
        </w:tc>
        <w:tc>
          <w:tcPr>
            <w:tcW w:w="996" w:type="dxa"/>
            <w:tcBorders>
              <w:top w:val="nil"/>
              <w:left w:val="nil"/>
              <w:bottom w:val="nil"/>
              <w:right w:val="nil"/>
            </w:tcBorders>
            <w:noWrap/>
            <w:vAlign w:val="bottom"/>
            <w:hideMark/>
          </w:tcPr>
          <w:p w14:paraId="2365C2ED" w14:textId="77777777" w:rsidR="005F0D5C" w:rsidRPr="005F0D5C" w:rsidRDefault="005F0D5C" w:rsidP="005F0D5C">
            <w:pPr>
              <w:jc w:val="right"/>
              <w:rPr>
                <w:rFonts w:ascii="Arial Narrow" w:hAnsi="Arial Narrow" w:cs="Calibri"/>
                <w:sz w:val="18"/>
                <w:szCs w:val="18"/>
                <w:lang w:val="es-ES"/>
              </w:rPr>
            </w:pPr>
            <w:r w:rsidRPr="005F0D5C">
              <w:rPr>
                <w:rFonts w:ascii="Arial Narrow" w:hAnsi="Arial Narrow" w:cs="Calibri"/>
                <w:sz w:val="18"/>
                <w:szCs w:val="18"/>
                <w:lang w:val="es-ES"/>
              </w:rPr>
              <w:t xml:space="preserve">9.819,79 </w:t>
            </w:r>
          </w:p>
        </w:tc>
        <w:tc>
          <w:tcPr>
            <w:tcW w:w="1018" w:type="dxa"/>
            <w:tcBorders>
              <w:top w:val="nil"/>
              <w:left w:val="nil"/>
              <w:bottom w:val="nil"/>
              <w:right w:val="nil"/>
            </w:tcBorders>
            <w:noWrap/>
            <w:vAlign w:val="bottom"/>
            <w:hideMark/>
          </w:tcPr>
          <w:p w14:paraId="11F3C50F" w14:textId="77777777" w:rsidR="005F0D5C" w:rsidRPr="005F0D5C" w:rsidRDefault="005F0D5C" w:rsidP="005F0D5C">
            <w:pPr>
              <w:jc w:val="right"/>
              <w:rPr>
                <w:rFonts w:ascii="Arial Narrow" w:hAnsi="Arial Narrow" w:cs="Calibri"/>
                <w:sz w:val="18"/>
                <w:szCs w:val="18"/>
                <w:lang w:val="es-ES"/>
              </w:rPr>
            </w:pPr>
          </w:p>
        </w:tc>
        <w:tc>
          <w:tcPr>
            <w:tcW w:w="1018" w:type="dxa"/>
            <w:tcBorders>
              <w:top w:val="nil"/>
              <w:left w:val="nil"/>
              <w:bottom w:val="nil"/>
              <w:right w:val="nil"/>
            </w:tcBorders>
            <w:noWrap/>
            <w:vAlign w:val="bottom"/>
            <w:hideMark/>
          </w:tcPr>
          <w:p w14:paraId="4FDB8473" w14:textId="77777777" w:rsidR="005F0D5C" w:rsidRPr="005F0D5C" w:rsidRDefault="005F0D5C" w:rsidP="005F0D5C">
            <w:pPr>
              <w:jc w:val="right"/>
              <w:rPr>
                <w:rFonts w:ascii="Arial Narrow" w:hAnsi="Arial Narrow" w:cs="Calibri"/>
                <w:b/>
                <w:bCs/>
                <w:sz w:val="18"/>
                <w:szCs w:val="18"/>
                <w:lang w:val="es-ES"/>
              </w:rPr>
            </w:pPr>
            <w:r w:rsidRPr="005F0D5C">
              <w:rPr>
                <w:rFonts w:ascii="Arial Narrow" w:hAnsi="Arial Narrow" w:cs="Calibri"/>
                <w:b/>
                <w:bCs/>
                <w:sz w:val="18"/>
                <w:szCs w:val="18"/>
                <w:lang w:val="es-ES"/>
              </w:rPr>
              <w:t xml:space="preserve">0,00 </w:t>
            </w:r>
          </w:p>
        </w:tc>
      </w:tr>
      <w:tr w:rsidR="005F0D5C" w:rsidRPr="005F0D5C" w14:paraId="56E338B8" w14:textId="77777777" w:rsidTr="005F0D5C">
        <w:trPr>
          <w:trHeight w:val="275"/>
        </w:trPr>
        <w:tc>
          <w:tcPr>
            <w:tcW w:w="2977" w:type="dxa"/>
            <w:tcBorders>
              <w:top w:val="nil"/>
              <w:left w:val="nil"/>
              <w:bottom w:val="nil"/>
              <w:right w:val="nil"/>
            </w:tcBorders>
            <w:noWrap/>
            <w:vAlign w:val="bottom"/>
            <w:hideMark/>
          </w:tcPr>
          <w:p w14:paraId="54A6A474" w14:textId="77777777" w:rsidR="005F0D5C" w:rsidRPr="005F0D5C" w:rsidRDefault="005F0D5C" w:rsidP="005F0D5C">
            <w:pPr>
              <w:rPr>
                <w:rFonts w:ascii="Arial Narrow" w:hAnsi="Arial Narrow" w:cs="Calibri"/>
                <w:sz w:val="18"/>
                <w:szCs w:val="18"/>
                <w:lang w:val="es-ES"/>
              </w:rPr>
            </w:pPr>
            <w:proofErr w:type="gramStart"/>
            <w:r w:rsidRPr="005F0D5C">
              <w:rPr>
                <w:rFonts w:ascii="Arial Narrow" w:hAnsi="Arial Narrow" w:cs="Calibri"/>
                <w:sz w:val="18"/>
                <w:szCs w:val="18"/>
                <w:lang w:val="es-ES"/>
              </w:rPr>
              <w:t>Total</w:t>
            </w:r>
            <w:proofErr w:type="gramEnd"/>
            <w:r w:rsidRPr="005F0D5C">
              <w:rPr>
                <w:rFonts w:ascii="Arial Narrow" w:hAnsi="Arial Narrow" w:cs="Calibri"/>
                <w:sz w:val="18"/>
                <w:szCs w:val="18"/>
                <w:lang w:val="es-ES"/>
              </w:rPr>
              <w:t xml:space="preserve"> ingresos y gastos reconocidos</w:t>
            </w:r>
          </w:p>
        </w:tc>
        <w:tc>
          <w:tcPr>
            <w:tcW w:w="146" w:type="dxa"/>
            <w:tcBorders>
              <w:top w:val="nil"/>
              <w:left w:val="nil"/>
              <w:bottom w:val="nil"/>
              <w:right w:val="nil"/>
            </w:tcBorders>
            <w:noWrap/>
            <w:vAlign w:val="bottom"/>
            <w:hideMark/>
          </w:tcPr>
          <w:p w14:paraId="17FFE7BC" w14:textId="77777777" w:rsidR="005F0D5C" w:rsidRPr="005F0D5C" w:rsidRDefault="005F0D5C" w:rsidP="005F0D5C">
            <w:pPr>
              <w:rPr>
                <w:rFonts w:ascii="Arial Narrow" w:hAnsi="Arial Narrow" w:cs="Calibri"/>
                <w:b/>
                <w:bCs/>
                <w:sz w:val="18"/>
                <w:szCs w:val="18"/>
                <w:lang w:val="es-ES"/>
              </w:rPr>
            </w:pPr>
            <w:r w:rsidRPr="005F0D5C">
              <w:rPr>
                <w:rFonts w:ascii="Arial Narrow" w:hAnsi="Arial Narrow" w:cs="Calibri"/>
                <w:b/>
                <w:bCs/>
                <w:sz w:val="18"/>
                <w:szCs w:val="18"/>
                <w:lang w:val="es-ES"/>
              </w:rPr>
              <w:t xml:space="preserve"> </w:t>
            </w:r>
          </w:p>
        </w:tc>
        <w:tc>
          <w:tcPr>
            <w:tcW w:w="944" w:type="dxa"/>
            <w:tcBorders>
              <w:top w:val="nil"/>
              <w:left w:val="nil"/>
              <w:bottom w:val="nil"/>
              <w:right w:val="nil"/>
            </w:tcBorders>
            <w:noWrap/>
            <w:vAlign w:val="bottom"/>
            <w:hideMark/>
          </w:tcPr>
          <w:p w14:paraId="4F69D8DC" w14:textId="77777777" w:rsidR="005F0D5C" w:rsidRPr="005F0D5C" w:rsidRDefault="005F0D5C" w:rsidP="005F0D5C">
            <w:pPr>
              <w:rPr>
                <w:rFonts w:ascii="Arial Narrow" w:hAnsi="Arial Narrow" w:cs="Calibri"/>
                <w:b/>
                <w:bCs/>
                <w:sz w:val="18"/>
                <w:szCs w:val="18"/>
                <w:lang w:val="es-ES"/>
              </w:rPr>
            </w:pPr>
          </w:p>
        </w:tc>
        <w:tc>
          <w:tcPr>
            <w:tcW w:w="978" w:type="dxa"/>
            <w:tcBorders>
              <w:top w:val="nil"/>
              <w:left w:val="nil"/>
              <w:bottom w:val="nil"/>
              <w:right w:val="nil"/>
            </w:tcBorders>
            <w:noWrap/>
            <w:vAlign w:val="bottom"/>
            <w:hideMark/>
          </w:tcPr>
          <w:p w14:paraId="2AB1474A" w14:textId="77777777" w:rsidR="005F0D5C" w:rsidRPr="005F0D5C" w:rsidRDefault="005F0D5C" w:rsidP="005F0D5C">
            <w:pPr>
              <w:jc w:val="right"/>
              <w:rPr>
                <w:lang w:val="es-ES"/>
              </w:rPr>
            </w:pPr>
          </w:p>
        </w:tc>
        <w:tc>
          <w:tcPr>
            <w:tcW w:w="996" w:type="dxa"/>
            <w:tcBorders>
              <w:top w:val="nil"/>
              <w:left w:val="nil"/>
              <w:bottom w:val="nil"/>
              <w:right w:val="nil"/>
            </w:tcBorders>
            <w:noWrap/>
            <w:vAlign w:val="bottom"/>
            <w:hideMark/>
          </w:tcPr>
          <w:p w14:paraId="6E08B3C7" w14:textId="77777777" w:rsidR="005F0D5C" w:rsidRPr="005F0D5C" w:rsidRDefault="005F0D5C" w:rsidP="005F0D5C">
            <w:pPr>
              <w:jc w:val="right"/>
              <w:rPr>
                <w:rFonts w:ascii="Arial Narrow" w:hAnsi="Arial Narrow" w:cs="Calibri"/>
                <w:sz w:val="18"/>
                <w:szCs w:val="18"/>
                <w:lang w:val="es-ES"/>
              </w:rPr>
            </w:pPr>
            <w:r w:rsidRPr="005F0D5C">
              <w:rPr>
                <w:rFonts w:ascii="Arial Narrow" w:hAnsi="Arial Narrow" w:cs="Calibri"/>
                <w:sz w:val="18"/>
                <w:szCs w:val="18"/>
                <w:lang w:val="es-ES"/>
              </w:rPr>
              <w:t xml:space="preserve">2.616,80 </w:t>
            </w:r>
          </w:p>
        </w:tc>
        <w:tc>
          <w:tcPr>
            <w:tcW w:w="1018" w:type="dxa"/>
            <w:tcBorders>
              <w:top w:val="nil"/>
              <w:left w:val="nil"/>
              <w:bottom w:val="nil"/>
              <w:right w:val="nil"/>
            </w:tcBorders>
            <w:noWrap/>
            <w:vAlign w:val="bottom"/>
            <w:hideMark/>
          </w:tcPr>
          <w:p w14:paraId="5EE5C796" w14:textId="77777777" w:rsidR="005F0D5C" w:rsidRPr="005F0D5C" w:rsidRDefault="005F0D5C" w:rsidP="005F0D5C">
            <w:pPr>
              <w:jc w:val="right"/>
              <w:rPr>
                <w:rFonts w:ascii="Arial Narrow" w:hAnsi="Arial Narrow" w:cs="Calibri"/>
                <w:sz w:val="18"/>
                <w:szCs w:val="18"/>
                <w:lang w:val="es-ES"/>
              </w:rPr>
            </w:pPr>
            <w:r w:rsidRPr="005F0D5C">
              <w:rPr>
                <w:rFonts w:ascii="Arial Narrow" w:hAnsi="Arial Narrow" w:cs="Calibri"/>
                <w:sz w:val="18"/>
                <w:szCs w:val="18"/>
                <w:lang w:val="es-ES"/>
              </w:rPr>
              <w:t>(40.315,40)</w:t>
            </w:r>
          </w:p>
        </w:tc>
        <w:tc>
          <w:tcPr>
            <w:tcW w:w="1018" w:type="dxa"/>
            <w:tcBorders>
              <w:top w:val="nil"/>
              <w:left w:val="nil"/>
              <w:bottom w:val="nil"/>
              <w:right w:val="nil"/>
            </w:tcBorders>
            <w:noWrap/>
            <w:vAlign w:val="bottom"/>
            <w:hideMark/>
          </w:tcPr>
          <w:p w14:paraId="3026ADB8" w14:textId="77777777" w:rsidR="005F0D5C" w:rsidRPr="005F0D5C" w:rsidRDefault="005F0D5C" w:rsidP="005F0D5C">
            <w:pPr>
              <w:jc w:val="right"/>
              <w:rPr>
                <w:rFonts w:ascii="Arial Narrow" w:hAnsi="Arial Narrow" w:cs="Calibri"/>
                <w:b/>
                <w:bCs/>
                <w:sz w:val="18"/>
                <w:szCs w:val="18"/>
                <w:lang w:val="es-ES"/>
              </w:rPr>
            </w:pPr>
            <w:r w:rsidRPr="005F0D5C">
              <w:rPr>
                <w:rFonts w:ascii="Arial Narrow" w:hAnsi="Arial Narrow" w:cs="Calibri"/>
                <w:b/>
                <w:bCs/>
                <w:sz w:val="18"/>
                <w:szCs w:val="18"/>
                <w:lang w:val="es-ES"/>
              </w:rPr>
              <w:t>(37.698,60)</w:t>
            </w:r>
          </w:p>
        </w:tc>
      </w:tr>
      <w:tr w:rsidR="005F0D5C" w:rsidRPr="005F0D5C" w14:paraId="3EB3FEC1" w14:textId="77777777" w:rsidTr="005F0D5C">
        <w:trPr>
          <w:trHeight w:val="275"/>
        </w:trPr>
        <w:tc>
          <w:tcPr>
            <w:tcW w:w="2977" w:type="dxa"/>
            <w:tcBorders>
              <w:top w:val="nil"/>
              <w:left w:val="nil"/>
              <w:bottom w:val="nil"/>
              <w:right w:val="nil"/>
            </w:tcBorders>
            <w:noWrap/>
            <w:vAlign w:val="bottom"/>
            <w:hideMark/>
          </w:tcPr>
          <w:p w14:paraId="6603D29E" w14:textId="77777777" w:rsidR="005F0D5C" w:rsidRPr="005F0D5C" w:rsidRDefault="005F0D5C" w:rsidP="005F0D5C">
            <w:pPr>
              <w:rPr>
                <w:rFonts w:ascii="Arial Narrow" w:hAnsi="Arial Narrow" w:cs="Calibri"/>
                <w:b/>
                <w:bCs/>
                <w:sz w:val="18"/>
                <w:szCs w:val="18"/>
                <w:lang w:val="es-ES"/>
              </w:rPr>
            </w:pPr>
            <w:r w:rsidRPr="005F0D5C">
              <w:rPr>
                <w:rFonts w:ascii="Arial Narrow" w:hAnsi="Arial Narrow" w:cs="Calibri"/>
                <w:b/>
                <w:bCs/>
                <w:sz w:val="18"/>
                <w:szCs w:val="18"/>
                <w:lang w:val="es-ES"/>
              </w:rPr>
              <w:t>Saldos 31,12,2024</w:t>
            </w:r>
          </w:p>
        </w:tc>
        <w:tc>
          <w:tcPr>
            <w:tcW w:w="146" w:type="dxa"/>
            <w:tcBorders>
              <w:top w:val="nil"/>
              <w:left w:val="nil"/>
              <w:bottom w:val="nil"/>
              <w:right w:val="nil"/>
            </w:tcBorders>
            <w:noWrap/>
            <w:vAlign w:val="bottom"/>
            <w:hideMark/>
          </w:tcPr>
          <w:p w14:paraId="3BB3E731" w14:textId="77777777" w:rsidR="005F0D5C" w:rsidRPr="005F0D5C" w:rsidRDefault="005F0D5C" w:rsidP="005F0D5C">
            <w:pPr>
              <w:rPr>
                <w:rFonts w:ascii="Arial Narrow" w:hAnsi="Arial Narrow" w:cs="Calibri"/>
                <w:b/>
                <w:bCs/>
                <w:sz w:val="18"/>
                <w:szCs w:val="18"/>
                <w:lang w:val="es-ES"/>
              </w:rPr>
            </w:pPr>
            <w:r w:rsidRPr="005F0D5C">
              <w:rPr>
                <w:rFonts w:ascii="Arial Narrow" w:hAnsi="Arial Narrow" w:cs="Calibri"/>
                <w:b/>
                <w:bCs/>
                <w:sz w:val="18"/>
                <w:szCs w:val="18"/>
                <w:lang w:val="es-ES"/>
              </w:rPr>
              <w:t xml:space="preserve"> </w:t>
            </w:r>
          </w:p>
        </w:tc>
        <w:tc>
          <w:tcPr>
            <w:tcW w:w="944" w:type="dxa"/>
            <w:tcBorders>
              <w:top w:val="nil"/>
              <w:left w:val="nil"/>
              <w:bottom w:val="nil"/>
              <w:right w:val="nil"/>
            </w:tcBorders>
            <w:noWrap/>
            <w:vAlign w:val="bottom"/>
            <w:hideMark/>
          </w:tcPr>
          <w:p w14:paraId="7FB91CF0" w14:textId="77777777" w:rsidR="005F0D5C" w:rsidRPr="005F0D5C" w:rsidRDefault="005F0D5C" w:rsidP="005F0D5C">
            <w:pPr>
              <w:jc w:val="right"/>
              <w:rPr>
                <w:rFonts w:ascii="Arial Narrow" w:hAnsi="Arial Narrow" w:cs="Calibri"/>
                <w:b/>
                <w:bCs/>
                <w:sz w:val="18"/>
                <w:szCs w:val="18"/>
                <w:lang w:val="es-ES"/>
              </w:rPr>
            </w:pPr>
            <w:r w:rsidRPr="005F0D5C">
              <w:rPr>
                <w:rFonts w:ascii="Arial Narrow" w:hAnsi="Arial Narrow" w:cs="Calibri"/>
                <w:b/>
                <w:bCs/>
                <w:sz w:val="18"/>
                <w:szCs w:val="18"/>
                <w:lang w:val="es-ES"/>
              </w:rPr>
              <w:t xml:space="preserve">71.324,34 </w:t>
            </w:r>
          </w:p>
        </w:tc>
        <w:tc>
          <w:tcPr>
            <w:tcW w:w="978" w:type="dxa"/>
            <w:tcBorders>
              <w:top w:val="nil"/>
              <w:left w:val="nil"/>
              <w:bottom w:val="nil"/>
              <w:right w:val="nil"/>
            </w:tcBorders>
            <w:noWrap/>
            <w:vAlign w:val="bottom"/>
            <w:hideMark/>
          </w:tcPr>
          <w:p w14:paraId="7B9810BB" w14:textId="77777777" w:rsidR="005F0D5C" w:rsidRPr="005F0D5C" w:rsidRDefault="005F0D5C" w:rsidP="005F0D5C">
            <w:pPr>
              <w:jc w:val="right"/>
              <w:rPr>
                <w:rFonts w:ascii="Arial Narrow" w:hAnsi="Arial Narrow" w:cs="Calibri"/>
                <w:b/>
                <w:bCs/>
                <w:sz w:val="18"/>
                <w:szCs w:val="18"/>
                <w:lang w:val="es-ES"/>
              </w:rPr>
            </w:pPr>
            <w:r w:rsidRPr="005F0D5C">
              <w:rPr>
                <w:rFonts w:ascii="Arial Narrow" w:hAnsi="Arial Narrow" w:cs="Calibri"/>
                <w:b/>
                <w:bCs/>
                <w:sz w:val="18"/>
                <w:szCs w:val="18"/>
                <w:lang w:val="es-ES"/>
              </w:rPr>
              <w:t>(173.617,66)</w:t>
            </w:r>
          </w:p>
        </w:tc>
        <w:tc>
          <w:tcPr>
            <w:tcW w:w="996" w:type="dxa"/>
            <w:tcBorders>
              <w:top w:val="nil"/>
              <w:left w:val="nil"/>
              <w:bottom w:val="nil"/>
              <w:right w:val="nil"/>
            </w:tcBorders>
            <w:noWrap/>
            <w:vAlign w:val="bottom"/>
            <w:hideMark/>
          </w:tcPr>
          <w:p w14:paraId="13C6C55B" w14:textId="77777777" w:rsidR="005F0D5C" w:rsidRPr="005F0D5C" w:rsidRDefault="005F0D5C" w:rsidP="005F0D5C">
            <w:pPr>
              <w:jc w:val="right"/>
              <w:rPr>
                <w:rFonts w:ascii="Arial Narrow" w:hAnsi="Arial Narrow" w:cs="Calibri"/>
                <w:b/>
                <w:bCs/>
                <w:sz w:val="18"/>
                <w:szCs w:val="18"/>
                <w:lang w:val="es-ES"/>
              </w:rPr>
            </w:pPr>
            <w:r w:rsidRPr="005F0D5C">
              <w:rPr>
                <w:rFonts w:ascii="Arial Narrow" w:hAnsi="Arial Narrow" w:cs="Calibri"/>
                <w:b/>
                <w:bCs/>
                <w:sz w:val="18"/>
                <w:szCs w:val="18"/>
                <w:lang w:val="es-ES"/>
              </w:rPr>
              <w:t xml:space="preserve">2.616,80 </w:t>
            </w:r>
          </w:p>
        </w:tc>
        <w:tc>
          <w:tcPr>
            <w:tcW w:w="1018" w:type="dxa"/>
            <w:tcBorders>
              <w:top w:val="nil"/>
              <w:left w:val="nil"/>
              <w:bottom w:val="nil"/>
              <w:right w:val="nil"/>
            </w:tcBorders>
            <w:noWrap/>
            <w:vAlign w:val="bottom"/>
            <w:hideMark/>
          </w:tcPr>
          <w:p w14:paraId="4B8DEB6E" w14:textId="77777777" w:rsidR="005F0D5C" w:rsidRPr="005F0D5C" w:rsidRDefault="005F0D5C" w:rsidP="005F0D5C">
            <w:pPr>
              <w:jc w:val="right"/>
              <w:rPr>
                <w:rFonts w:ascii="Arial Narrow" w:hAnsi="Arial Narrow" w:cs="Calibri"/>
                <w:b/>
                <w:bCs/>
                <w:sz w:val="18"/>
                <w:szCs w:val="18"/>
                <w:lang w:val="es-ES"/>
              </w:rPr>
            </w:pPr>
            <w:r w:rsidRPr="005F0D5C">
              <w:rPr>
                <w:rFonts w:ascii="Arial Narrow" w:hAnsi="Arial Narrow" w:cs="Calibri"/>
                <w:b/>
                <w:bCs/>
                <w:sz w:val="18"/>
                <w:szCs w:val="18"/>
                <w:lang w:val="es-ES"/>
              </w:rPr>
              <w:t xml:space="preserve">1.545.257,76 </w:t>
            </w:r>
          </w:p>
        </w:tc>
        <w:tc>
          <w:tcPr>
            <w:tcW w:w="1018" w:type="dxa"/>
            <w:tcBorders>
              <w:top w:val="nil"/>
              <w:left w:val="nil"/>
              <w:bottom w:val="nil"/>
              <w:right w:val="nil"/>
            </w:tcBorders>
            <w:noWrap/>
            <w:vAlign w:val="bottom"/>
            <w:hideMark/>
          </w:tcPr>
          <w:p w14:paraId="1E8DBDB8" w14:textId="77777777" w:rsidR="005F0D5C" w:rsidRPr="005F0D5C" w:rsidRDefault="005F0D5C" w:rsidP="005F0D5C">
            <w:pPr>
              <w:jc w:val="right"/>
              <w:rPr>
                <w:rFonts w:ascii="Arial Narrow" w:hAnsi="Arial Narrow" w:cs="Calibri"/>
                <w:b/>
                <w:bCs/>
                <w:sz w:val="18"/>
                <w:szCs w:val="18"/>
                <w:lang w:val="es-ES"/>
              </w:rPr>
            </w:pPr>
            <w:r w:rsidRPr="005F0D5C">
              <w:rPr>
                <w:rFonts w:ascii="Arial Narrow" w:hAnsi="Arial Narrow" w:cs="Calibri"/>
                <w:b/>
                <w:bCs/>
                <w:sz w:val="18"/>
                <w:szCs w:val="18"/>
                <w:lang w:val="es-ES"/>
              </w:rPr>
              <w:t xml:space="preserve">1.445.581,24 </w:t>
            </w:r>
          </w:p>
        </w:tc>
      </w:tr>
      <w:tr w:rsidR="005F0D5C" w:rsidRPr="005F0D5C" w14:paraId="6B646158" w14:textId="77777777" w:rsidTr="005F0D5C">
        <w:trPr>
          <w:trHeight w:val="275"/>
        </w:trPr>
        <w:tc>
          <w:tcPr>
            <w:tcW w:w="2977" w:type="dxa"/>
            <w:tcBorders>
              <w:top w:val="nil"/>
              <w:left w:val="nil"/>
              <w:bottom w:val="nil"/>
              <w:right w:val="nil"/>
            </w:tcBorders>
            <w:noWrap/>
            <w:vAlign w:val="bottom"/>
            <w:hideMark/>
          </w:tcPr>
          <w:p w14:paraId="1A4113D3" w14:textId="77777777" w:rsidR="005F0D5C" w:rsidRPr="005F0D5C" w:rsidRDefault="005F0D5C" w:rsidP="005F0D5C">
            <w:pPr>
              <w:rPr>
                <w:rFonts w:ascii="Arial Narrow" w:hAnsi="Arial Narrow" w:cs="Calibri"/>
                <w:sz w:val="18"/>
                <w:szCs w:val="18"/>
                <w:lang w:val="es-ES"/>
              </w:rPr>
            </w:pPr>
            <w:r w:rsidRPr="005F0D5C">
              <w:rPr>
                <w:rFonts w:ascii="Arial Narrow" w:hAnsi="Arial Narrow" w:cs="Calibri"/>
                <w:sz w:val="18"/>
                <w:szCs w:val="18"/>
                <w:lang w:val="es-ES"/>
              </w:rPr>
              <w:t xml:space="preserve">Aplicación de resultados </w:t>
            </w:r>
          </w:p>
        </w:tc>
        <w:tc>
          <w:tcPr>
            <w:tcW w:w="146" w:type="dxa"/>
            <w:tcBorders>
              <w:top w:val="nil"/>
              <w:left w:val="nil"/>
              <w:bottom w:val="nil"/>
              <w:right w:val="nil"/>
            </w:tcBorders>
            <w:noWrap/>
            <w:vAlign w:val="bottom"/>
            <w:hideMark/>
          </w:tcPr>
          <w:p w14:paraId="4DA233BC" w14:textId="77777777" w:rsidR="005F0D5C" w:rsidRPr="005F0D5C" w:rsidRDefault="005F0D5C" w:rsidP="005F0D5C">
            <w:pPr>
              <w:rPr>
                <w:rFonts w:ascii="Arial Narrow" w:hAnsi="Arial Narrow" w:cs="Calibri"/>
                <w:b/>
                <w:bCs/>
                <w:sz w:val="18"/>
                <w:szCs w:val="18"/>
                <w:lang w:val="es-ES"/>
              </w:rPr>
            </w:pPr>
            <w:r w:rsidRPr="005F0D5C">
              <w:rPr>
                <w:rFonts w:ascii="Arial Narrow" w:hAnsi="Arial Narrow" w:cs="Calibri"/>
                <w:b/>
                <w:bCs/>
                <w:sz w:val="18"/>
                <w:szCs w:val="18"/>
                <w:lang w:val="es-ES"/>
              </w:rPr>
              <w:t xml:space="preserve"> </w:t>
            </w:r>
          </w:p>
        </w:tc>
        <w:tc>
          <w:tcPr>
            <w:tcW w:w="944" w:type="dxa"/>
            <w:tcBorders>
              <w:top w:val="nil"/>
              <w:left w:val="nil"/>
              <w:bottom w:val="nil"/>
              <w:right w:val="nil"/>
            </w:tcBorders>
            <w:noWrap/>
            <w:vAlign w:val="bottom"/>
            <w:hideMark/>
          </w:tcPr>
          <w:p w14:paraId="62A781F8" w14:textId="77777777" w:rsidR="005F0D5C" w:rsidRPr="005F0D5C" w:rsidRDefault="005F0D5C" w:rsidP="005F0D5C">
            <w:pPr>
              <w:rPr>
                <w:rFonts w:ascii="Arial Narrow" w:hAnsi="Arial Narrow" w:cs="Calibri"/>
                <w:b/>
                <w:bCs/>
                <w:sz w:val="18"/>
                <w:szCs w:val="18"/>
                <w:lang w:val="es-ES"/>
              </w:rPr>
            </w:pPr>
          </w:p>
        </w:tc>
        <w:tc>
          <w:tcPr>
            <w:tcW w:w="978" w:type="dxa"/>
            <w:tcBorders>
              <w:top w:val="nil"/>
              <w:left w:val="nil"/>
              <w:bottom w:val="nil"/>
              <w:right w:val="nil"/>
            </w:tcBorders>
            <w:noWrap/>
            <w:vAlign w:val="bottom"/>
            <w:hideMark/>
          </w:tcPr>
          <w:p w14:paraId="4F31FCA8" w14:textId="77777777" w:rsidR="005F0D5C" w:rsidRPr="005F0D5C" w:rsidRDefault="005F0D5C" w:rsidP="005F0D5C">
            <w:pPr>
              <w:jc w:val="right"/>
              <w:rPr>
                <w:rFonts w:ascii="Arial Narrow" w:hAnsi="Arial Narrow" w:cs="Calibri"/>
                <w:sz w:val="18"/>
                <w:szCs w:val="18"/>
                <w:lang w:val="es-ES"/>
              </w:rPr>
            </w:pPr>
            <w:r w:rsidRPr="005F0D5C">
              <w:rPr>
                <w:rFonts w:ascii="Arial Narrow" w:hAnsi="Arial Narrow" w:cs="Calibri"/>
                <w:sz w:val="18"/>
                <w:szCs w:val="18"/>
                <w:lang w:val="es-ES"/>
              </w:rPr>
              <w:t xml:space="preserve">2.616,80 </w:t>
            </w:r>
          </w:p>
        </w:tc>
        <w:tc>
          <w:tcPr>
            <w:tcW w:w="996" w:type="dxa"/>
            <w:tcBorders>
              <w:top w:val="nil"/>
              <w:left w:val="nil"/>
              <w:bottom w:val="nil"/>
              <w:right w:val="nil"/>
            </w:tcBorders>
            <w:noWrap/>
            <w:vAlign w:val="bottom"/>
            <w:hideMark/>
          </w:tcPr>
          <w:p w14:paraId="4BB692A5" w14:textId="77777777" w:rsidR="005F0D5C" w:rsidRPr="005F0D5C" w:rsidRDefault="005F0D5C" w:rsidP="005F0D5C">
            <w:pPr>
              <w:jc w:val="right"/>
              <w:rPr>
                <w:rFonts w:ascii="Arial Narrow" w:hAnsi="Arial Narrow" w:cs="Calibri"/>
                <w:sz w:val="18"/>
                <w:szCs w:val="18"/>
                <w:lang w:val="es-ES"/>
              </w:rPr>
            </w:pPr>
            <w:r w:rsidRPr="005F0D5C">
              <w:rPr>
                <w:rFonts w:ascii="Arial Narrow" w:hAnsi="Arial Narrow" w:cs="Calibri"/>
                <w:sz w:val="18"/>
                <w:szCs w:val="18"/>
                <w:lang w:val="es-ES"/>
              </w:rPr>
              <w:t>(2.616,80)</w:t>
            </w:r>
          </w:p>
        </w:tc>
        <w:tc>
          <w:tcPr>
            <w:tcW w:w="1018" w:type="dxa"/>
            <w:tcBorders>
              <w:top w:val="nil"/>
              <w:left w:val="nil"/>
              <w:bottom w:val="nil"/>
              <w:right w:val="nil"/>
            </w:tcBorders>
            <w:noWrap/>
            <w:vAlign w:val="bottom"/>
            <w:hideMark/>
          </w:tcPr>
          <w:p w14:paraId="3624A713" w14:textId="77777777" w:rsidR="005F0D5C" w:rsidRPr="005F0D5C" w:rsidRDefault="005F0D5C" w:rsidP="005F0D5C">
            <w:pPr>
              <w:jc w:val="right"/>
              <w:rPr>
                <w:rFonts w:ascii="Arial Narrow" w:hAnsi="Arial Narrow" w:cs="Calibri"/>
                <w:sz w:val="18"/>
                <w:szCs w:val="18"/>
                <w:lang w:val="es-ES"/>
              </w:rPr>
            </w:pPr>
          </w:p>
        </w:tc>
        <w:tc>
          <w:tcPr>
            <w:tcW w:w="1018" w:type="dxa"/>
            <w:tcBorders>
              <w:top w:val="nil"/>
              <w:left w:val="nil"/>
              <w:bottom w:val="nil"/>
              <w:right w:val="nil"/>
            </w:tcBorders>
            <w:noWrap/>
            <w:vAlign w:val="bottom"/>
            <w:hideMark/>
          </w:tcPr>
          <w:p w14:paraId="372A434B" w14:textId="77777777" w:rsidR="005F0D5C" w:rsidRPr="005F0D5C" w:rsidRDefault="005F0D5C" w:rsidP="005F0D5C">
            <w:pPr>
              <w:jc w:val="right"/>
              <w:rPr>
                <w:rFonts w:ascii="Arial Narrow" w:hAnsi="Arial Narrow" w:cs="Calibri"/>
                <w:b/>
                <w:bCs/>
                <w:sz w:val="18"/>
                <w:szCs w:val="18"/>
                <w:lang w:val="es-ES"/>
              </w:rPr>
            </w:pPr>
            <w:r w:rsidRPr="005F0D5C">
              <w:rPr>
                <w:rFonts w:ascii="Arial Narrow" w:hAnsi="Arial Narrow" w:cs="Calibri"/>
                <w:b/>
                <w:bCs/>
                <w:sz w:val="18"/>
                <w:szCs w:val="18"/>
                <w:lang w:val="es-ES"/>
              </w:rPr>
              <w:t xml:space="preserve">0,00 </w:t>
            </w:r>
          </w:p>
        </w:tc>
      </w:tr>
      <w:tr w:rsidR="005F0D5C" w:rsidRPr="005F0D5C" w14:paraId="25BE2A63" w14:textId="77777777" w:rsidTr="005F0D5C">
        <w:trPr>
          <w:trHeight w:val="275"/>
        </w:trPr>
        <w:tc>
          <w:tcPr>
            <w:tcW w:w="2977" w:type="dxa"/>
            <w:tcBorders>
              <w:top w:val="nil"/>
              <w:left w:val="nil"/>
              <w:bottom w:val="nil"/>
              <w:right w:val="nil"/>
            </w:tcBorders>
            <w:noWrap/>
            <w:vAlign w:val="bottom"/>
            <w:hideMark/>
          </w:tcPr>
          <w:p w14:paraId="27A233F8" w14:textId="77777777" w:rsidR="005F0D5C" w:rsidRPr="005F0D5C" w:rsidRDefault="005F0D5C" w:rsidP="005F0D5C">
            <w:pPr>
              <w:rPr>
                <w:rFonts w:ascii="Arial Narrow" w:hAnsi="Arial Narrow" w:cs="Calibri"/>
                <w:sz w:val="18"/>
                <w:szCs w:val="18"/>
                <w:lang w:val="es-ES"/>
              </w:rPr>
            </w:pPr>
            <w:proofErr w:type="gramStart"/>
            <w:r w:rsidRPr="005F0D5C">
              <w:rPr>
                <w:rFonts w:ascii="Arial Narrow" w:hAnsi="Arial Narrow" w:cs="Calibri"/>
                <w:sz w:val="18"/>
                <w:szCs w:val="18"/>
                <w:lang w:val="es-ES"/>
              </w:rPr>
              <w:t>Total</w:t>
            </w:r>
            <w:proofErr w:type="gramEnd"/>
            <w:r w:rsidRPr="005F0D5C">
              <w:rPr>
                <w:rFonts w:ascii="Arial Narrow" w:hAnsi="Arial Narrow" w:cs="Calibri"/>
                <w:sz w:val="18"/>
                <w:szCs w:val="18"/>
                <w:lang w:val="es-ES"/>
              </w:rPr>
              <w:t xml:space="preserve"> ingresos y gastos reconocidos</w:t>
            </w:r>
          </w:p>
        </w:tc>
        <w:tc>
          <w:tcPr>
            <w:tcW w:w="146" w:type="dxa"/>
            <w:tcBorders>
              <w:top w:val="nil"/>
              <w:left w:val="nil"/>
              <w:bottom w:val="nil"/>
              <w:right w:val="nil"/>
            </w:tcBorders>
            <w:noWrap/>
            <w:vAlign w:val="bottom"/>
            <w:hideMark/>
          </w:tcPr>
          <w:p w14:paraId="14B07BCD" w14:textId="77777777" w:rsidR="005F0D5C" w:rsidRPr="005F0D5C" w:rsidRDefault="005F0D5C" w:rsidP="005F0D5C">
            <w:pPr>
              <w:rPr>
                <w:rFonts w:ascii="Arial Narrow" w:hAnsi="Arial Narrow" w:cs="Calibri"/>
                <w:b/>
                <w:bCs/>
                <w:sz w:val="18"/>
                <w:szCs w:val="18"/>
                <w:lang w:val="es-ES"/>
              </w:rPr>
            </w:pPr>
            <w:r w:rsidRPr="005F0D5C">
              <w:rPr>
                <w:rFonts w:ascii="Arial Narrow" w:hAnsi="Arial Narrow" w:cs="Calibri"/>
                <w:b/>
                <w:bCs/>
                <w:sz w:val="18"/>
                <w:szCs w:val="18"/>
                <w:lang w:val="es-ES"/>
              </w:rPr>
              <w:t xml:space="preserve"> </w:t>
            </w:r>
          </w:p>
        </w:tc>
        <w:tc>
          <w:tcPr>
            <w:tcW w:w="944" w:type="dxa"/>
            <w:tcBorders>
              <w:top w:val="nil"/>
              <w:left w:val="nil"/>
              <w:bottom w:val="nil"/>
              <w:right w:val="nil"/>
            </w:tcBorders>
            <w:noWrap/>
            <w:vAlign w:val="bottom"/>
            <w:hideMark/>
          </w:tcPr>
          <w:p w14:paraId="518A1E9E" w14:textId="77777777" w:rsidR="005F0D5C" w:rsidRPr="005F0D5C" w:rsidRDefault="005F0D5C" w:rsidP="005F0D5C">
            <w:pPr>
              <w:rPr>
                <w:rFonts w:ascii="Arial Narrow" w:hAnsi="Arial Narrow" w:cs="Calibri"/>
                <w:b/>
                <w:bCs/>
                <w:sz w:val="18"/>
                <w:szCs w:val="18"/>
                <w:lang w:val="es-ES"/>
              </w:rPr>
            </w:pPr>
          </w:p>
        </w:tc>
        <w:tc>
          <w:tcPr>
            <w:tcW w:w="978" w:type="dxa"/>
            <w:tcBorders>
              <w:top w:val="nil"/>
              <w:left w:val="nil"/>
              <w:bottom w:val="nil"/>
              <w:right w:val="nil"/>
            </w:tcBorders>
            <w:noWrap/>
            <w:vAlign w:val="bottom"/>
            <w:hideMark/>
          </w:tcPr>
          <w:p w14:paraId="3AC5879D" w14:textId="77777777" w:rsidR="005F0D5C" w:rsidRPr="005F0D5C" w:rsidRDefault="005F0D5C" w:rsidP="005F0D5C">
            <w:pPr>
              <w:jc w:val="right"/>
              <w:rPr>
                <w:lang w:val="es-ES"/>
              </w:rPr>
            </w:pPr>
          </w:p>
        </w:tc>
        <w:tc>
          <w:tcPr>
            <w:tcW w:w="996" w:type="dxa"/>
            <w:tcBorders>
              <w:top w:val="nil"/>
              <w:left w:val="nil"/>
              <w:bottom w:val="nil"/>
              <w:right w:val="nil"/>
            </w:tcBorders>
            <w:noWrap/>
            <w:vAlign w:val="bottom"/>
            <w:hideMark/>
          </w:tcPr>
          <w:p w14:paraId="46F0614F" w14:textId="77777777" w:rsidR="005F0D5C" w:rsidRPr="005F0D5C" w:rsidRDefault="005F0D5C" w:rsidP="005F0D5C">
            <w:pPr>
              <w:jc w:val="right"/>
              <w:rPr>
                <w:rFonts w:ascii="Arial Narrow" w:hAnsi="Arial Narrow" w:cs="Calibri"/>
                <w:sz w:val="18"/>
                <w:szCs w:val="18"/>
                <w:lang w:val="es-ES"/>
              </w:rPr>
            </w:pPr>
            <w:r w:rsidRPr="005F0D5C">
              <w:rPr>
                <w:rFonts w:ascii="Arial Narrow" w:hAnsi="Arial Narrow" w:cs="Calibri"/>
                <w:sz w:val="18"/>
                <w:szCs w:val="18"/>
                <w:lang w:val="es-ES"/>
              </w:rPr>
              <w:t xml:space="preserve">50.957,34 </w:t>
            </w:r>
          </w:p>
        </w:tc>
        <w:tc>
          <w:tcPr>
            <w:tcW w:w="1018" w:type="dxa"/>
            <w:tcBorders>
              <w:top w:val="nil"/>
              <w:left w:val="nil"/>
              <w:bottom w:val="nil"/>
              <w:right w:val="nil"/>
            </w:tcBorders>
            <w:noWrap/>
            <w:vAlign w:val="bottom"/>
            <w:hideMark/>
          </w:tcPr>
          <w:p w14:paraId="0ED1F449" w14:textId="77777777" w:rsidR="005F0D5C" w:rsidRPr="005F0D5C" w:rsidRDefault="005F0D5C" w:rsidP="005F0D5C">
            <w:pPr>
              <w:jc w:val="right"/>
              <w:rPr>
                <w:rFonts w:ascii="Arial Narrow" w:hAnsi="Arial Narrow" w:cs="Calibri"/>
                <w:sz w:val="18"/>
                <w:szCs w:val="18"/>
                <w:lang w:val="es-ES"/>
              </w:rPr>
            </w:pPr>
            <w:r w:rsidRPr="005F0D5C">
              <w:rPr>
                <w:rFonts w:ascii="Arial Narrow" w:hAnsi="Arial Narrow" w:cs="Calibri"/>
                <w:sz w:val="18"/>
                <w:szCs w:val="18"/>
                <w:lang w:val="es-ES"/>
              </w:rPr>
              <w:t>(58.974,49)</w:t>
            </w:r>
          </w:p>
        </w:tc>
        <w:tc>
          <w:tcPr>
            <w:tcW w:w="1018" w:type="dxa"/>
            <w:tcBorders>
              <w:top w:val="nil"/>
              <w:left w:val="nil"/>
              <w:bottom w:val="nil"/>
              <w:right w:val="nil"/>
            </w:tcBorders>
            <w:noWrap/>
            <w:vAlign w:val="bottom"/>
            <w:hideMark/>
          </w:tcPr>
          <w:p w14:paraId="27954D2B" w14:textId="77777777" w:rsidR="005F0D5C" w:rsidRPr="005F0D5C" w:rsidRDefault="005F0D5C" w:rsidP="005F0D5C">
            <w:pPr>
              <w:jc w:val="right"/>
              <w:rPr>
                <w:rFonts w:ascii="Arial Narrow" w:hAnsi="Arial Narrow" w:cs="Calibri"/>
                <w:b/>
                <w:bCs/>
                <w:sz w:val="18"/>
                <w:szCs w:val="18"/>
                <w:lang w:val="es-ES"/>
              </w:rPr>
            </w:pPr>
            <w:r w:rsidRPr="005F0D5C">
              <w:rPr>
                <w:rFonts w:ascii="Arial Narrow" w:hAnsi="Arial Narrow" w:cs="Calibri"/>
                <w:b/>
                <w:bCs/>
                <w:sz w:val="18"/>
                <w:szCs w:val="18"/>
                <w:lang w:val="es-ES"/>
              </w:rPr>
              <w:t>(8.017,15)</w:t>
            </w:r>
          </w:p>
        </w:tc>
      </w:tr>
      <w:tr w:rsidR="005F0D5C" w:rsidRPr="005F0D5C" w14:paraId="2D3500FE" w14:textId="77777777" w:rsidTr="005F0D5C">
        <w:trPr>
          <w:trHeight w:val="275"/>
        </w:trPr>
        <w:tc>
          <w:tcPr>
            <w:tcW w:w="2977" w:type="dxa"/>
            <w:tcBorders>
              <w:top w:val="nil"/>
              <w:left w:val="nil"/>
              <w:bottom w:val="nil"/>
              <w:right w:val="nil"/>
            </w:tcBorders>
            <w:noWrap/>
            <w:vAlign w:val="bottom"/>
            <w:hideMark/>
          </w:tcPr>
          <w:p w14:paraId="0B6CE18C" w14:textId="77777777" w:rsidR="005F0D5C" w:rsidRPr="005F0D5C" w:rsidRDefault="005F0D5C" w:rsidP="005F0D5C">
            <w:pPr>
              <w:rPr>
                <w:rFonts w:ascii="Arial Narrow" w:hAnsi="Arial Narrow" w:cs="Calibri"/>
                <w:b/>
                <w:bCs/>
                <w:sz w:val="18"/>
                <w:szCs w:val="18"/>
                <w:u w:val="single"/>
                <w:lang w:val="es-ES"/>
              </w:rPr>
            </w:pPr>
            <w:r w:rsidRPr="005F0D5C">
              <w:rPr>
                <w:rFonts w:ascii="Arial Narrow" w:hAnsi="Arial Narrow" w:cs="Calibri"/>
                <w:b/>
                <w:bCs/>
                <w:sz w:val="18"/>
                <w:szCs w:val="18"/>
                <w:u w:val="single"/>
                <w:lang w:val="es-ES"/>
              </w:rPr>
              <w:t>Saldos 31,12,2025</w:t>
            </w:r>
          </w:p>
        </w:tc>
        <w:tc>
          <w:tcPr>
            <w:tcW w:w="146" w:type="dxa"/>
            <w:tcBorders>
              <w:top w:val="nil"/>
              <w:left w:val="nil"/>
              <w:bottom w:val="nil"/>
              <w:right w:val="nil"/>
            </w:tcBorders>
            <w:noWrap/>
            <w:vAlign w:val="bottom"/>
            <w:hideMark/>
          </w:tcPr>
          <w:p w14:paraId="6B157992" w14:textId="77777777" w:rsidR="005F0D5C" w:rsidRPr="005F0D5C" w:rsidRDefault="005F0D5C" w:rsidP="005F0D5C">
            <w:pPr>
              <w:rPr>
                <w:rFonts w:ascii="Arial Narrow" w:hAnsi="Arial Narrow" w:cs="Calibri"/>
                <w:b/>
                <w:bCs/>
                <w:sz w:val="18"/>
                <w:szCs w:val="18"/>
                <w:u w:val="single"/>
                <w:lang w:val="es-ES"/>
              </w:rPr>
            </w:pPr>
            <w:r w:rsidRPr="005F0D5C">
              <w:rPr>
                <w:rFonts w:ascii="Arial Narrow" w:hAnsi="Arial Narrow" w:cs="Calibri"/>
                <w:b/>
                <w:bCs/>
                <w:sz w:val="18"/>
                <w:szCs w:val="18"/>
                <w:u w:val="single"/>
                <w:lang w:val="es-ES"/>
              </w:rPr>
              <w:t xml:space="preserve"> </w:t>
            </w:r>
          </w:p>
        </w:tc>
        <w:tc>
          <w:tcPr>
            <w:tcW w:w="944" w:type="dxa"/>
            <w:tcBorders>
              <w:top w:val="nil"/>
              <w:left w:val="nil"/>
              <w:bottom w:val="nil"/>
              <w:right w:val="nil"/>
            </w:tcBorders>
            <w:noWrap/>
            <w:vAlign w:val="bottom"/>
            <w:hideMark/>
          </w:tcPr>
          <w:p w14:paraId="31E5BB58" w14:textId="77777777" w:rsidR="005F0D5C" w:rsidRPr="005F0D5C" w:rsidRDefault="005F0D5C" w:rsidP="005F0D5C">
            <w:pPr>
              <w:jc w:val="right"/>
              <w:rPr>
                <w:rFonts w:ascii="Arial Narrow" w:hAnsi="Arial Narrow" w:cs="Calibri"/>
                <w:b/>
                <w:bCs/>
                <w:sz w:val="18"/>
                <w:szCs w:val="18"/>
                <w:u w:val="single"/>
                <w:lang w:val="es-ES"/>
              </w:rPr>
            </w:pPr>
            <w:r w:rsidRPr="005F0D5C">
              <w:rPr>
                <w:rFonts w:ascii="Arial Narrow" w:hAnsi="Arial Narrow" w:cs="Calibri"/>
                <w:b/>
                <w:bCs/>
                <w:sz w:val="18"/>
                <w:szCs w:val="18"/>
                <w:u w:val="single"/>
                <w:lang w:val="es-ES"/>
              </w:rPr>
              <w:t xml:space="preserve">71.324,34 </w:t>
            </w:r>
          </w:p>
        </w:tc>
        <w:tc>
          <w:tcPr>
            <w:tcW w:w="978" w:type="dxa"/>
            <w:tcBorders>
              <w:top w:val="nil"/>
              <w:left w:val="nil"/>
              <w:bottom w:val="nil"/>
              <w:right w:val="nil"/>
            </w:tcBorders>
            <w:noWrap/>
            <w:vAlign w:val="bottom"/>
            <w:hideMark/>
          </w:tcPr>
          <w:p w14:paraId="5550E89F" w14:textId="77777777" w:rsidR="005F0D5C" w:rsidRPr="005F0D5C" w:rsidRDefault="005F0D5C" w:rsidP="005F0D5C">
            <w:pPr>
              <w:jc w:val="right"/>
              <w:rPr>
                <w:rFonts w:ascii="Arial Narrow" w:hAnsi="Arial Narrow" w:cs="Calibri"/>
                <w:b/>
                <w:bCs/>
                <w:sz w:val="18"/>
                <w:szCs w:val="18"/>
                <w:u w:val="single"/>
                <w:lang w:val="es-ES"/>
              </w:rPr>
            </w:pPr>
            <w:r w:rsidRPr="005F0D5C">
              <w:rPr>
                <w:rFonts w:ascii="Arial Narrow" w:hAnsi="Arial Narrow" w:cs="Calibri"/>
                <w:b/>
                <w:bCs/>
                <w:sz w:val="18"/>
                <w:szCs w:val="18"/>
                <w:u w:val="single"/>
                <w:lang w:val="es-ES"/>
              </w:rPr>
              <w:t>(171.000,86)</w:t>
            </w:r>
          </w:p>
        </w:tc>
        <w:tc>
          <w:tcPr>
            <w:tcW w:w="996" w:type="dxa"/>
            <w:tcBorders>
              <w:top w:val="nil"/>
              <w:left w:val="nil"/>
              <w:bottom w:val="nil"/>
              <w:right w:val="nil"/>
            </w:tcBorders>
            <w:noWrap/>
            <w:vAlign w:val="bottom"/>
            <w:hideMark/>
          </w:tcPr>
          <w:p w14:paraId="1BF90ACF" w14:textId="77777777" w:rsidR="005F0D5C" w:rsidRPr="005F0D5C" w:rsidRDefault="005F0D5C" w:rsidP="005F0D5C">
            <w:pPr>
              <w:jc w:val="right"/>
              <w:rPr>
                <w:rFonts w:ascii="Arial Narrow" w:hAnsi="Arial Narrow" w:cs="Calibri"/>
                <w:b/>
                <w:bCs/>
                <w:sz w:val="18"/>
                <w:szCs w:val="18"/>
                <w:u w:val="single"/>
                <w:lang w:val="es-ES"/>
              </w:rPr>
            </w:pPr>
            <w:r w:rsidRPr="005F0D5C">
              <w:rPr>
                <w:rFonts w:ascii="Arial Narrow" w:hAnsi="Arial Narrow" w:cs="Calibri"/>
                <w:b/>
                <w:bCs/>
                <w:sz w:val="18"/>
                <w:szCs w:val="18"/>
                <w:u w:val="single"/>
                <w:lang w:val="es-ES"/>
              </w:rPr>
              <w:t xml:space="preserve">50.957,34 </w:t>
            </w:r>
          </w:p>
        </w:tc>
        <w:tc>
          <w:tcPr>
            <w:tcW w:w="1018" w:type="dxa"/>
            <w:tcBorders>
              <w:top w:val="nil"/>
              <w:left w:val="nil"/>
              <w:bottom w:val="nil"/>
              <w:right w:val="nil"/>
            </w:tcBorders>
            <w:noWrap/>
            <w:vAlign w:val="bottom"/>
            <w:hideMark/>
          </w:tcPr>
          <w:p w14:paraId="3C206205" w14:textId="77777777" w:rsidR="005F0D5C" w:rsidRPr="005F0D5C" w:rsidRDefault="005F0D5C" w:rsidP="005F0D5C">
            <w:pPr>
              <w:jc w:val="right"/>
              <w:rPr>
                <w:rFonts w:ascii="Arial Narrow" w:hAnsi="Arial Narrow" w:cs="Calibri"/>
                <w:b/>
                <w:bCs/>
                <w:sz w:val="18"/>
                <w:szCs w:val="18"/>
                <w:u w:val="single"/>
                <w:lang w:val="es-ES"/>
              </w:rPr>
            </w:pPr>
            <w:r w:rsidRPr="005F0D5C">
              <w:rPr>
                <w:rFonts w:ascii="Arial Narrow" w:hAnsi="Arial Narrow" w:cs="Calibri"/>
                <w:b/>
                <w:bCs/>
                <w:sz w:val="18"/>
                <w:szCs w:val="18"/>
                <w:u w:val="single"/>
                <w:lang w:val="es-ES"/>
              </w:rPr>
              <w:t xml:space="preserve">1.486.283,27 </w:t>
            </w:r>
          </w:p>
        </w:tc>
        <w:tc>
          <w:tcPr>
            <w:tcW w:w="1018" w:type="dxa"/>
            <w:tcBorders>
              <w:top w:val="nil"/>
              <w:left w:val="nil"/>
              <w:bottom w:val="nil"/>
              <w:right w:val="nil"/>
            </w:tcBorders>
            <w:noWrap/>
            <w:vAlign w:val="bottom"/>
            <w:hideMark/>
          </w:tcPr>
          <w:p w14:paraId="415D23D9" w14:textId="77777777" w:rsidR="005F0D5C" w:rsidRPr="005F0D5C" w:rsidRDefault="005F0D5C" w:rsidP="005F0D5C">
            <w:pPr>
              <w:jc w:val="right"/>
              <w:rPr>
                <w:rFonts w:ascii="Arial Narrow" w:hAnsi="Arial Narrow" w:cs="Calibri"/>
                <w:b/>
                <w:bCs/>
                <w:sz w:val="18"/>
                <w:szCs w:val="18"/>
                <w:u w:val="single"/>
                <w:lang w:val="es-ES"/>
              </w:rPr>
            </w:pPr>
            <w:r w:rsidRPr="005F0D5C">
              <w:rPr>
                <w:rFonts w:ascii="Arial Narrow" w:hAnsi="Arial Narrow" w:cs="Calibri"/>
                <w:b/>
                <w:bCs/>
                <w:sz w:val="18"/>
                <w:szCs w:val="18"/>
                <w:u w:val="single"/>
                <w:lang w:val="es-ES"/>
              </w:rPr>
              <w:t xml:space="preserve">1.437.564,09 </w:t>
            </w:r>
          </w:p>
        </w:tc>
      </w:tr>
    </w:tbl>
    <w:p w14:paraId="0D322A2C" w14:textId="77777777" w:rsidR="00666AA3" w:rsidRDefault="00666AA3" w:rsidP="00125D7C">
      <w:pPr>
        <w:jc w:val="both"/>
        <w:rPr>
          <w:rFonts w:ascii="Arial Narrow" w:hAnsi="Arial Narrow"/>
          <w:sz w:val="24"/>
          <w:szCs w:val="24"/>
        </w:rPr>
      </w:pPr>
    </w:p>
    <w:p w14:paraId="0AF52A8A" w14:textId="77777777" w:rsidR="00666AA3" w:rsidRDefault="00666AA3" w:rsidP="00125D7C">
      <w:pPr>
        <w:jc w:val="both"/>
        <w:rPr>
          <w:rFonts w:ascii="Arial Narrow" w:hAnsi="Arial Narrow"/>
          <w:sz w:val="24"/>
          <w:szCs w:val="24"/>
        </w:rPr>
      </w:pPr>
    </w:p>
    <w:p w14:paraId="27D9D561" w14:textId="20B0D99F" w:rsidR="00A8479A" w:rsidRPr="00E47C21" w:rsidRDefault="00A8479A" w:rsidP="00A8479A">
      <w:pPr>
        <w:jc w:val="both"/>
        <w:rPr>
          <w:rFonts w:ascii="Arial Narrow" w:hAnsi="Arial Narrow"/>
          <w:b/>
          <w:sz w:val="24"/>
          <w:szCs w:val="24"/>
        </w:rPr>
      </w:pPr>
      <w:r w:rsidRPr="00E47C21">
        <w:rPr>
          <w:rFonts w:ascii="Arial Narrow" w:hAnsi="Arial Narrow"/>
          <w:b/>
          <w:sz w:val="24"/>
          <w:szCs w:val="24"/>
        </w:rPr>
        <w:t>S</w:t>
      </w:r>
      <w:r>
        <w:rPr>
          <w:rFonts w:ascii="Arial Narrow" w:hAnsi="Arial Narrow"/>
          <w:b/>
          <w:sz w:val="24"/>
          <w:szCs w:val="24"/>
        </w:rPr>
        <w:t>UBVENCIONES Y DONACIONES</w:t>
      </w:r>
    </w:p>
    <w:p w14:paraId="6ADBA102" w14:textId="77777777" w:rsidR="00A8479A" w:rsidRDefault="00A8479A" w:rsidP="00381C55">
      <w:pPr>
        <w:tabs>
          <w:tab w:val="left" w:pos="1035"/>
        </w:tabs>
        <w:rPr>
          <w:rFonts w:ascii="Arial Narrow" w:hAnsi="Arial Narrow"/>
          <w:sz w:val="24"/>
          <w:szCs w:val="24"/>
        </w:rPr>
      </w:pPr>
    </w:p>
    <w:p w14:paraId="1C12C90E" w14:textId="77777777" w:rsidR="00666AA3" w:rsidRDefault="00E93EEF" w:rsidP="00666AA3">
      <w:pPr>
        <w:tabs>
          <w:tab w:val="left" w:pos="1035"/>
        </w:tabs>
        <w:rPr>
          <w:rFonts w:ascii="Arial Narrow" w:hAnsi="Arial Narrow"/>
          <w:sz w:val="24"/>
          <w:szCs w:val="24"/>
        </w:rPr>
      </w:pPr>
      <w:r>
        <w:rPr>
          <w:rFonts w:ascii="Arial Narrow" w:hAnsi="Arial Narrow"/>
          <w:sz w:val="24"/>
          <w:szCs w:val="24"/>
        </w:rPr>
        <w:t>Los movimientos habidos en</w:t>
      </w:r>
      <w:r w:rsidR="00A8479A">
        <w:rPr>
          <w:rFonts w:ascii="Arial Narrow" w:hAnsi="Arial Narrow"/>
          <w:sz w:val="24"/>
          <w:szCs w:val="24"/>
        </w:rPr>
        <w:t xml:space="preserve"> esta </w:t>
      </w:r>
      <w:r w:rsidR="000A24B4">
        <w:rPr>
          <w:rFonts w:ascii="Arial Narrow" w:hAnsi="Arial Narrow"/>
          <w:sz w:val="24"/>
          <w:szCs w:val="24"/>
        </w:rPr>
        <w:t>rúbrica</w:t>
      </w:r>
      <w:r w:rsidR="00A8479A">
        <w:rPr>
          <w:rFonts w:ascii="Arial Narrow" w:hAnsi="Arial Narrow"/>
          <w:sz w:val="24"/>
          <w:szCs w:val="24"/>
        </w:rPr>
        <w:t xml:space="preserve"> </w:t>
      </w:r>
      <w:r>
        <w:rPr>
          <w:rFonts w:ascii="Arial Narrow" w:hAnsi="Arial Narrow"/>
          <w:sz w:val="24"/>
          <w:szCs w:val="24"/>
        </w:rPr>
        <w:t xml:space="preserve">han sido los </w:t>
      </w:r>
      <w:r w:rsidR="00A8479A">
        <w:rPr>
          <w:rFonts w:ascii="Arial Narrow" w:hAnsi="Arial Narrow"/>
          <w:sz w:val="24"/>
          <w:szCs w:val="24"/>
        </w:rPr>
        <w:t>siguiente</w:t>
      </w:r>
      <w:r>
        <w:rPr>
          <w:rFonts w:ascii="Arial Narrow" w:hAnsi="Arial Narrow"/>
          <w:sz w:val="24"/>
          <w:szCs w:val="24"/>
        </w:rPr>
        <w:t>s</w:t>
      </w:r>
      <w:r w:rsidR="00A8479A">
        <w:rPr>
          <w:rFonts w:ascii="Arial Narrow" w:hAnsi="Arial Narrow"/>
          <w:sz w:val="24"/>
          <w:szCs w:val="24"/>
        </w:rPr>
        <w:t>:</w:t>
      </w:r>
    </w:p>
    <w:p w14:paraId="04E630D9" w14:textId="77777777" w:rsidR="00666AA3" w:rsidRDefault="00666AA3" w:rsidP="00666AA3">
      <w:pPr>
        <w:tabs>
          <w:tab w:val="left" w:pos="1035"/>
        </w:tabs>
        <w:rPr>
          <w:rFonts w:ascii="Arial Narrow" w:hAnsi="Arial Narrow"/>
          <w:sz w:val="24"/>
          <w:szCs w:val="24"/>
        </w:rPr>
      </w:pPr>
    </w:p>
    <w:tbl>
      <w:tblPr>
        <w:tblW w:w="8524" w:type="dxa"/>
        <w:tblCellMar>
          <w:left w:w="70" w:type="dxa"/>
          <w:right w:w="70" w:type="dxa"/>
        </w:tblCellMar>
        <w:tblLook w:val="04A0" w:firstRow="1" w:lastRow="0" w:firstColumn="1" w:lastColumn="0" w:noHBand="0" w:noVBand="1"/>
      </w:tblPr>
      <w:tblGrid>
        <w:gridCol w:w="2196"/>
        <w:gridCol w:w="146"/>
        <w:gridCol w:w="1002"/>
        <w:gridCol w:w="895"/>
        <w:gridCol w:w="813"/>
        <w:gridCol w:w="1101"/>
        <w:gridCol w:w="895"/>
        <w:gridCol w:w="716"/>
        <w:gridCol w:w="1101"/>
      </w:tblGrid>
      <w:tr w:rsidR="003B62D8" w:rsidRPr="003B62D8" w14:paraId="084E4529" w14:textId="77777777" w:rsidTr="003B62D8">
        <w:trPr>
          <w:trHeight w:val="283"/>
        </w:trPr>
        <w:tc>
          <w:tcPr>
            <w:tcW w:w="2196" w:type="dxa"/>
            <w:tcBorders>
              <w:top w:val="nil"/>
              <w:left w:val="nil"/>
              <w:bottom w:val="nil"/>
              <w:right w:val="nil"/>
            </w:tcBorders>
            <w:noWrap/>
            <w:vAlign w:val="bottom"/>
            <w:hideMark/>
          </w:tcPr>
          <w:p w14:paraId="33AB4E84" w14:textId="77777777" w:rsidR="003B62D8" w:rsidRPr="003B62D8" w:rsidRDefault="003B62D8" w:rsidP="003B62D8">
            <w:pPr>
              <w:rPr>
                <w:rFonts w:ascii="Arial Narrow" w:hAnsi="Arial Narrow" w:cs="Calibri"/>
                <w:b/>
                <w:bCs/>
                <w:sz w:val="18"/>
                <w:szCs w:val="18"/>
                <w:u w:val="single"/>
                <w:lang w:val="es-ES"/>
              </w:rPr>
            </w:pPr>
            <w:r w:rsidRPr="003B62D8">
              <w:rPr>
                <w:rFonts w:ascii="Arial Narrow" w:hAnsi="Arial Narrow" w:cs="Calibri"/>
                <w:b/>
                <w:bCs/>
                <w:sz w:val="18"/>
                <w:szCs w:val="18"/>
                <w:u w:val="single"/>
                <w:lang w:val="es-ES"/>
              </w:rPr>
              <w:t>Descripción</w:t>
            </w:r>
          </w:p>
        </w:tc>
        <w:tc>
          <w:tcPr>
            <w:tcW w:w="136" w:type="dxa"/>
            <w:tcBorders>
              <w:top w:val="nil"/>
              <w:left w:val="nil"/>
              <w:bottom w:val="nil"/>
              <w:right w:val="nil"/>
            </w:tcBorders>
            <w:noWrap/>
            <w:vAlign w:val="bottom"/>
            <w:hideMark/>
          </w:tcPr>
          <w:p w14:paraId="4DEFE463" w14:textId="77777777" w:rsidR="003B62D8" w:rsidRPr="003B62D8" w:rsidRDefault="003B62D8" w:rsidP="003B62D8">
            <w:pPr>
              <w:rPr>
                <w:rFonts w:ascii="Arial Narrow" w:hAnsi="Arial Narrow" w:cs="Calibri"/>
                <w:sz w:val="18"/>
                <w:szCs w:val="18"/>
                <w:lang w:val="es-ES"/>
              </w:rPr>
            </w:pPr>
            <w:r w:rsidRPr="003B62D8">
              <w:rPr>
                <w:rFonts w:ascii="Arial Narrow" w:hAnsi="Arial Narrow" w:cs="Calibri"/>
                <w:sz w:val="18"/>
                <w:szCs w:val="18"/>
                <w:lang w:val="es-ES"/>
              </w:rPr>
              <w:t xml:space="preserve"> </w:t>
            </w:r>
          </w:p>
        </w:tc>
        <w:tc>
          <w:tcPr>
            <w:tcW w:w="976" w:type="dxa"/>
            <w:tcBorders>
              <w:top w:val="nil"/>
              <w:left w:val="nil"/>
              <w:bottom w:val="nil"/>
              <w:right w:val="nil"/>
            </w:tcBorders>
            <w:noWrap/>
            <w:vAlign w:val="bottom"/>
            <w:hideMark/>
          </w:tcPr>
          <w:p w14:paraId="071979EB" w14:textId="77777777" w:rsidR="003B62D8" w:rsidRPr="003B62D8" w:rsidRDefault="003B62D8" w:rsidP="003B62D8">
            <w:pPr>
              <w:jc w:val="right"/>
              <w:rPr>
                <w:rFonts w:ascii="Arial Narrow" w:hAnsi="Arial Narrow" w:cs="Calibri"/>
                <w:b/>
                <w:bCs/>
                <w:sz w:val="18"/>
                <w:szCs w:val="18"/>
                <w:u w:val="single"/>
                <w:lang w:val="es-ES"/>
              </w:rPr>
            </w:pPr>
            <w:r w:rsidRPr="003B62D8">
              <w:rPr>
                <w:rFonts w:ascii="Arial Narrow" w:hAnsi="Arial Narrow" w:cs="Calibri"/>
                <w:b/>
                <w:bCs/>
                <w:sz w:val="18"/>
                <w:szCs w:val="18"/>
                <w:u w:val="single"/>
                <w:lang w:val="es-ES"/>
              </w:rPr>
              <w:t>31/12/2023</w:t>
            </w:r>
          </w:p>
        </w:tc>
        <w:tc>
          <w:tcPr>
            <w:tcW w:w="836" w:type="dxa"/>
            <w:tcBorders>
              <w:top w:val="nil"/>
              <w:left w:val="nil"/>
              <w:bottom w:val="nil"/>
              <w:right w:val="nil"/>
            </w:tcBorders>
            <w:noWrap/>
            <w:vAlign w:val="bottom"/>
            <w:hideMark/>
          </w:tcPr>
          <w:p w14:paraId="7766D893" w14:textId="77777777" w:rsidR="003B62D8" w:rsidRPr="003B62D8" w:rsidRDefault="003B62D8" w:rsidP="003B62D8">
            <w:pPr>
              <w:jc w:val="right"/>
              <w:rPr>
                <w:rFonts w:ascii="Arial Narrow" w:hAnsi="Arial Narrow" w:cs="Calibri"/>
                <w:b/>
                <w:bCs/>
                <w:sz w:val="18"/>
                <w:szCs w:val="18"/>
                <w:u w:val="single"/>
                <w:lang w:val="es-ES"/>
              </w:rPr>
            </w:pPr>
            <w:r w:rsidRPr="003B62D8">
              <w:rPr>
                <w:rFonts w:ascii="Arial Narrow" w:hAnsi="Arial Narrow" w:cs="Calibri"/>
                <w:b/>
                <w:bCs/>
                <w:sz w:val="18"/>
                <w:szCs w:val="18"/>
                <w:u w:val="single"/>
                <w:lang w:val="es-ES"/>
              </w:rPr>
              <w:t>Altas</w:t>
            </w:r>
          </w:p>
        </w:tc>
        <w:tc>
          <w:tcPr>
            <w:tcW w:w="756" w:type="dxa"/>
            <w:tcBorders>
              <w:top w:val="nil"/>
              <w:left w:val="nil"/>
              <w:bottom w:val="nil"/>
              <w:right w:val="nil"/>
            </w:tcBorders>
            <w:noWrap/>
            <w:vAlign w:val="bottom"/>
            <w:hideMark/>
          </w:tcPr>
          <w:p w14:paraId="3F8F860D" w14:textId="77777777" w:rsidR="003B62D8" w:rsidRPr="003B62D8" w:rsidRDefault="003B62D8" w:rsidP="003B62D8">
            <w:pPr>
              <w:jc w:val="right"/>
              <w:rPr>
                <w:rFonts w:ascii="Arial Narrow" w:hAnsi="Arial Narrow" w:cs="Calibri"/>
                <w:b/>
                <w:bCs/>
                <w:sz w:val="18"/>
                <w:szCs w:val="18"/>
                <w:u w:val="single"/>
                <w:lang w:val="es-ES"/>
              </w:rPr>
            </w:pPr>
            <w:r w:rsidRPr="003B62D8">
              <w:rPr>
                <w:rFonts w:ascii="Arial Narrow" w:hAnsi="Arial Narrow" w:cs="Calibri"/>
                <w:b/>
                <w:bCs/>
                <w:sz w:val="18"/>
                <w:szCs w:val="18"/>
                <w:u w:val="single"/>
                <w:lang w:val="es-ES"/>
              </w:rPr>
              <w:t>Bajas</w:t>
            </w:r>
          </w:p>
        </w:tc>
        <w:tc>
          <w:tcPr>
            <w:tcW w:w="1036" w:type="dxa"/>
            <w:tcBorders>
              <w:top w:val="nil"/>
              <w:left w:val="nil"/>
              <w:bottom w:val="nil"/>
              <w:right w:val="nil"/>
            </w:tcBorders>
            <w:noWrap/>
            <w:vAlign w:val="bottom"/>
            <w:hideMark/>
          </w:tcPr>
          <w:p w14:paraId="001663F0" w14:textId="77777777" w:rsidR="003B62D8" w:rsidRPr="003B62D8" w:rsidRDefault="003B62D8" w:rsidP="003B62D8">
            <w:pPr>
              <w:jc w:val="right"/>
              <w:rPr>
                <w:rFonts w:ascii="Arial Narrow" w:hAnsi="Arial Narrow" w:cs="Calibri"/>
                <w:b/>
                <w:bCs/>
                <w:sz w:val="18"/>
                <w:szCs w:val="18"/>
                <w:u w:val="single"/>
                <w:lang w:val="es-ES"/>
              </w:rPr>
            </w:pPr>
            <w:r w:rsidRPr="003B62D8">
              <w:rPr>
                <w:rFonts w:ascii="Arial Narrow" w:hAnsi="Arial Narrow" w:cs="Calibri"/>
                <w:b/>
                <w:bCs/>
                <w:sz w:val="18"/>
                <w:szCs w:val="18"/>
                <w:u w:val="single"/>
                <w:lang w:val="es-ES"/>
              </w:rPr>
              <w:t>31/12/2024</w:t>
            </w:r>
          </w:p>
        </w:tc>
        <w:tc>
          <w:tcPr>
            <w:tcW w:w="836" w:type="dxa"/>
            <w:tcBorders>
              <w:top w:val="nil"/>
              <w:left w:val="nil"/>
              <w:bottom w:val="nil"/>
              <w:right w:val="nil"/>
            </w:tcBorders>
            <w:noWrap/>
            <w:vAlign w:val="bottom"/>
            <w:hideMark/>
          </w:tcPr>
          <w:p w14:paraId="76049F0A" w14:textId="77777777" w:rsidR="003B62D8" w:rsidRPr="003B62D8" w:rsidRDefault="003B62D8" w:rsidP="003B62D8">
            <w:pPr>
              <w:jc w:val="right"/>
              <w:rPr>
                <w:rFonts w:ascii="Arial Narrow" w:hAnsi="Arial Narrow" w:cs="Calibri"/>
                <w:b/>
                <w:bCs/>
                <w:sz w:val="18"/>
                <w:szCs w:val="18"/>
                <w:u w:val="single"/>
                <w:lang w:val="es-ES"/>
              </w:rPr>
            </w:pPr>
            <w:r w:rsidRPr="003B62D8">
              <w:rPr>
                <w:rFonts w:ascii="Arial Narrow" w:hAnsi="Arial Narrow" w:cs="Calibri"/>
                <w:b/>
                <w:bCs/>
                <w:sz w:val="18"/>
                <w:szCs w:val="18"/>
                <w:u w:val="single"/>
                <w:lang w:val="es-ES"/>
              </w:rPr>
              <w:t>Altas</w:t>
            </w:r>
          </w:p>
        </w:tc>
        <w:tc>
          <w:tcPr>
            <w:tcW w:w="716" w:type="dxa"/>
            <w:tcBorders>
              <w:top w:val="nil"/>
              <w:left w:val="nil"/>
              <w:bottom w:val="nil"/>
              <w:right w:val="nil"/>
            </w:tcBorders>
            <w:noWrap/>
            <w:vAlign w:val="bottom"/>
            <w:hideMark/>
          </w:tcPr>
          <w:p w14:paraId="2A562CF6" w14:textId="77777777" w:rsidR="003B62D8" w:rsidRPr="003B62D8" w:rsidRDefault="003B62D8" w:rsidP="003B62D8">
            <w:pPr>
              <w:jc w:val="right"/>
              <w:rPr>
                <w:rFonts w:ascii="Arial Narrow" w:hAnsi="Arial Narrow" w:cs="Calibri"/>
                <w:b/>
                <w:bCs/>
                <w:sz w:val="18"/>
                <w:szCs w:val="18"/>
                <w:u w:val="single"/>
                <w:lang w:val="es-ES"/>
              </w:rPr>
            </w:pPr>
            <w:r w:rsidRPr="003B62D8">
              <w:rPr>
                <w:rFonts w:ascii="Arial Narrow" w:hAnsi="Arial Narrow" w:cs="Calibri"/>
                <w:b/>
                <w:bCs/>
                <w:sz w:val="18"/>
                <w:szCs w:val="18"/>
                <w:u w:val="single"/>
                <w:lang w:val="es-ES"/>
              </w:rPr>
              <w:t>Bajas</w:t>
            </w:r>
          </w:p>
        </w:tc>
        <w:tc>
          <w:tcPr>
            <w:tcW w:w="1036" w:type="dxa"/>
            <w:tcBorders>
              <w:top w:val="nil"/>
              <w:left w:val="nil"/>
              <w:bottom w:val="nil"/>
              <w:right w:val="nil"/>
            </w:tcBorders>
            <w:noWrap/>
            <w:vAlign w:val="bottom"/>
            <w:hideMark/>
          </w:tcPr>
          <w:p w14:paraId="470790E4" w14:textId="77777777" w:rsidR="003B62D8" w:rsidRPr="003B62D8" w:rsidRDefault="003B62D8" w:rsidP="003B62D8">
            <w:pPr>
              <w:jc w:val="right"/>
              <w:rPr>
                <w:rFonts w:ascii="Arial Narrow" w:hAnsi="Arial Narrow" w:cs="Calibri"/>
                <w:b/>
                <w:bCs/>
                <w:sz w:val="18"/>
                <w:szCs w:val="18"/>
                <w:u w:val="single"/>
                <w:lang w:val="es-ES"/>
              </w:rPr>
            </w:pPr>
            <w:r w:rsidRPr="003B62D8">
              <w:rPr>
                <w:rFonts w:ascii="Arial Narrow" w:hAnsi="Arial Narrow" w:cs="Calibri"/>
                <w:b/>
                <w:bCs/>
                <w:sz w:val="18"/>
                <w:szCs w:val="18"/>
                <w:u w:val="single"/>
                <w:lang w:val="es-ES"/>
              </w:rPr>
              <w:t>31/12/2025</w:t>
            </w:r>
          </w:p>
        </w:tc>
      </w:tr>
      <w:tr w:rsidR="003B62D8" w:rsidRPr="003B62D8" w14:paraId="7EB249CF" w14:textId="77777777" w:rsidTr="003B62D8">
        <w:trPr>
          <w:trHeight w:val="283"/>
        </w:trPr>
        <w:tc>
          <w:tcPr>
            <w:tcW w:w="2196" w:type="dxa"/>
            <w:tcBorders>
              <w:top w:val="nil"/>
              <w:left w:val="nil"/>
              <w:bottom w:val="nil"/>
              <w:right w:val="nil"/>
            </w:tcBorders>
            <w:noWrap/>
            <w:vAlign w:val="bottom"/>
            <w:hideMark/>
          </w:tcPr>
          <w:p w14:paraId="3DBFF090" w14:textId="77777777" w:rsidR="003B62D8" w:rsidRPr="003B62D8" w:rsidRDefault="003B62D8" w:rsidP="003B62D8">
            <w:pPr>
              <w:rPr>
                <w:rFonts w:ascii="Arial Narrow" w:hAnsi="Arial Narrow" w:cs="Calibri"/>
                <w:sz w:val="18"/>
                <w:szCs w:val="18"/>
                <w:lang w:val="es-ES"/>
              </w:rPr>
            </w:pPr>
            <w:r w:rsidRPr="003B62D8">
              <w:rPr>
                <w:rFonts w:ascii="Arial Narrow" w:hAnsi="Arial Narrow" w:cs="Calibri"/>
                <w:sz w:val="18"/>
                <w:szCs w:val="18"/>
                <w:lang w:val="es-ES"/>
              </w:rPr>
              <w:t xml:space="preserve">   Subvenciones concedidas</w:t>
            </w:r>
          </w:p>
        </w:tc>
        <w:tc>
          <w:tcPr>
            <w:tcW w:w="136" w:type="dxa"/>
            <w:tcBorders>
              <w:top w:val="nil"/>
              <w:left w:val="nil"/>
              <w:bottom w:val="nil"/>
              <w:right w:val="nil"/>
            </w:tcBorders>
            <w:noWrap/>
            <w:vAlign w:val="bottom"/>
            <w:hideMark/>
          </w:tcPr>
          <w:p w14:paraId="077CA6C6" w14:textId="77777777" w:rsidR="003B62D8" w:rsidRPr="003B62D8" w:rsidRDefault="003B62D8" w:rsidP="003B62D8">
            <w:pPr>
              <w:rPr>
                <w:rFonts w:ascii="Arial Narrow" w:hAnsi="Arial Narrow" w:cs="Calibri"/>
                <w:sz w:val="18"/>
                <w:szCs w:val="18"/>
                <w:lang w:val="es-ES"/>
              </w:rPr>
            </w:pPr>
            <w:r w:rsidRPr="003B62D8">
              <w:rPr>
                <w:rFonts w:ascii="Arial Narrow" w:hAnsi="Arial Narrow" w:cs="Calibri"/>
                <w:sz w:val="18"/>
                <w:szCs w:val="18"/>
                <w:lang w:val="es-ES"/>
              </w:rPr>
              <w:t xml:space="preserve"> </w:t>
            </w:r>
          </w:p>
        </w:tc>
        <w:tc>
          <w:tcPr>
            <w:tcW w:w="976" w:type="dxa"/>
            <w:tcBorders>
              <w:top w:val="nil"/>
              <w:left w:val="nil"/>
              <w:bottom w:val="nil"/>
              <w:right w:val="nil"/>
            </w:tcBorders>
            <w:noWrap/>
            <w:vAlign w:val="bottom"/>
            <w:hideMark/>
          </w:tcPr>
          <w:p w14:paraId="5416A0F7" w14:textId="77777777" w:rsidR="003B62D8" w:rsidRPr="003B62D8" w:rsidRDefault="003B62D8" w:rsidP="003B62D8">
            <w:pPr>
              <w:jc w:val="right"/>
              <w:rPr>
                <w:rFonts w:ascii="Arial Narrow" w:hAnsi="Arial Narrow" w:cs="Calibri"/>
                <w:sz w:val="18"/>
                <w:szCs w:val="18"/>
                <w:lang w:val="es-ES"/>
              </w:rPr>
            </w:pPr>
            <w:r w:rsidRPr="003B62D8">
              <w:rPr>
                <w:rFonts w:ascii="Arial Narrow" w:hAnsi="Arial Narrow" w:cs="Calibri"/>
                <w:sz w:val="18"/>
                <w:szCs w:val="18"/>
                <w:lang w:val="es-ES"/>
              </w:rPr>
              <w:t xml:space="preserve">2.570.515,12 </w:t>
            </w:r>
          </w:p>
        </w:tc>
        <w:tc>
          <w:tcPr>
            <w:tcW w:w="836" w:type="dxa"/>
            <w:tcBorders>
              <w:top w:val="nil"/>
              <w:left w:val="nil"/>
              <w:bottom w:val="nil"/>
              <w:right w:val="nil"/>
            </w:tcBorders>
            <w:noWrap/>
            <w:vAlign w:val="bottom"/>
            <w:hideMark/>
          </w:tcPr>
          <w:p w14:paraId="032A15ED" w14:textId="77777777" w:rsidR="003B62D8" w:rsidRPr="003B62D8" w:rsidRDefault="003B62D8" w:rsidP="003B62D8">
            <w:pPr>
              <w:jc w:val="right"/>
              <w:rPr>
                <w:rFonts w:ascii="Arial Narrow" w:hAnsi="Arial Narrow" w:cs="Calibri"/>
                <w:sz w:val="18"/>
                <w:szCs w:val="18"/>
                <w:lang w:val="es-ES"/>
              </w:rPr>
            </w:pPr>
            <w:r w:rsidRPr="003B62D8">
              <w:rPr>
                <w:rFonts w:ascii="Arial Narrow" w:hAnsi="Arial Narrow" w:cs="Calibri"/>
                <w:sz w:val="18"/>
                <w:szCs w:val="18"/>
                <w:lang w:val="es-ES"/>
              </w:rPr>
              <w:t xml:space="preserve">21.000,00 </w:t>
            </w:r>
          </w:p>
        </w:tc>
        <w:tc>
          <w:tcPr>
            <w:tcW w:w="756" w:type="dxa"/>
            <w:tcBorders>
              <w:top w:val="nil"/>
              <w:left w:val="nil"/>
              <w:bottom w:val="nil"/>
              <w:right w:val="nil"/>
            </w:tcBorders>
            <w:noWrap/>
            <w:vAlign w:val="bottom"/>
            <w:hideMark/>
          </w:tcPr>
          <w:p w14:paraId="0097D1AF" w14:textId="77777777" w:rsidR="003B62D8" w:rsidRPr="003B62D8" w:rsidRDefault="003B62D8" w:rsidP="003B62D8">
            <w:pPr>
              <w:jc w:val="right"/>
              <w:rPr>
                <w:rFonts w:ascii="Arial Narrow" w:hAnsi="Arial Narrow" w:cs="Calibri"/>
                <w:sz w:val="18"/>
                <w:szCs w:val="18"/>
                <w:lang w:val="es-ES"/>
              </w:rPr>
            </w:pPr>
            <w:r w:rsidRPr="003B62D8">
              <w:rPr>
                <w:rFonts w:ascii="Arial Narrow" w:hAnsi="Arial Narrow" w:cs="Calibri"/>
                <w:sz w:val="18"/>
                <w:szCs w:val="18"/>
                <w:lang w:val="es-ES"/>
              </w:rPr>
              <w:t>(1.624,39)</w:t>
            </w:r>
          </w:p>
        </w:tc>
        <w:tc>
          <w:tcPr>
            <w:tcW w:w="1036" w:type="dxa"/>
            <w:tcBorders>
              <w:top w:val="nil"/>
              <w:left w:val="nil"/>
              <w:bottom w:val="nil"/>
              <w:right w:val="nil"/>
            </w:tcBorders>
            <w:noWrap/>
            <w:vAlign w:val="bottom"/>
            <w:hideMark/>
          </w:tcPr>
          <w:p w14:paraId="5B53DCF9" w14:textId="77777777" w:rsidR="003B62D8" w:rsidRPr="003B62D8" w:rsidRDefault="003B62D8" w:rsidP="003B62D8">
            <w:pPr>
              <w:jc w:val="right"/>
              <w:rPr>
                <w:rFonts w:ascii="Arial Narrow" w:hAnsi="Arial Narrow" w:cs="Calibri"/>
                <w:sz w:val="18"/>
                <w:szCs w:val="18"/>
                <w:lang w:val="es-ES"/>
              </w:rPr>
            </w:pPr>
            <w:r w:rsidRPr="003B62D8">
              <w:rPr>
                <w:rFonts w:ascii="Arial Narrow" w:hAnsi="Arial Narrow" w:cs="Calibri"/>
                <w:sz w:val="18"/>
                <w:szCs w:val="18"/>
                <w:lang w:val="es-ES"/>
              </w:rPr>
              <w:t xml:space="preserve">2.589.890,73 </w:t>
            </w:r>
          </w:p>
        </w:tc>
        <w:tc>
          <w:tcPr>
            <w:tcW w:w="836" w:type="dxa"/>
            <w:tcBorders>
              <w:top w:val="nil"/>
              <w:left w:val="nil"/>
              <w:bottom w:val="nil"/>
              <w:right w:val="nil"/>
            </w:tcBorders>
            <w:noWrap/>
            <w:vAlign w:val="bottom"/>
            <w:hideMark/>
          </w:tcPr>
          <w:p w14:paraId="3B512859" w14:textId="77777777" w:rsidR="003B62D8" w:rsidRPr="003B62D8" w:rsidRDefault="003B62D8" w:rsidP="003B62D8">
            <w:pPr>
              <w:jc w:val="right"/>
              <w:rPr>
                <w:rFonts w:ascii="Arial Narrow" w:hAnsi="Arial Narrow" w:cs="Calibri"/>
                <w:sz w:val="18"/>
                <w:szCs w:val="18"/>
                <w:lang w:val="es-ES"/>
              </w:rPr>
            </w:pPr>
          </w:p>
        </w:tc>
        <w:tc>
          <w:tcPr>
            <w:tcW w:w="716" w:type="dxa"/>
            <w:tcBorders>
              <w:top w:val="nil"/>
              <w:left w:val="nil"/>
              <w:bottom w:val="nil"/>
              <w:right w:val="nil"/>
            </w:tcBorders>
            <w:noWrap/>
            <w:vAlign w:val="bottom"/>
            <w:hideMark/>
          </w:tcPr>
          <w:p w14:paraId="3385BAA5" w14:textId="77777777" w:rsidR="003B62D8" w:rsidRPr="003B62D8" w:rsidRDefault="003B62D8" w:rsidP="003B62D8">
            <w:pPr>
              <w:jc w:val="right"/>
              <w:rPr>
                <w:lang w:val="es-ES"/>
              </w:rPr>
            </w:pPr>
          </w:p>
        </w:tc>
        <w:tc>
          <w:tcPr>
            <w:tcW w:w="1036" w:type="dxa"/>
            <w:tcBorders>
              <w:top w:val="nil"/>
              <w:left w:val="nil"/>
              <w:bottom w:val="nil"/>
              <w:right w:val="nil"/>
            </w:tcBorders>
            <w:noWrap/>
            <w:vAlign w:val="bottom"/>
            <w:hideMark/>
          </w:tcPr>
          <w:p w14:paraId="2C561D64" w14:textId="77777777" w:rsidR="003B62D8" w:rsidRPr="003B62D8" w:rsidRDefault="003B62D8" w:rsidP="003B62D8">
            <w:pPr>
              <w:jc w:val="right"/>
              <w:rPr>
                <w:rFonts w:ascii="Arial Narrow" w:hAnsi="Arial Narrow" w:cs="Calibri"/>
                <w:sz w:val="18"/>
                <w:szCs w:val="18"/>
                <w:lang w:val="es-ES"/>
              </w:rPr>
            </w:pPr>
            <w:r w:rsidRPr="003B62D8">
              <w:rPr>
                <w:rFonts w:ascii="Arial Narrow" w:hAnsi="Arial Narrow" w:cs="Calibri"/>
                <w:sz w:val="18"/>
                <w:szCs w:val="18"/>
                <w:lang w:val="es-ES"/>
              </w:rPr>
              <w:t xml:space="preserve">2.589.890,73 </w:t>
            </w:r>
          </w:p>
        </w:tc>
      </w:tr>
      <w:tr w:rsidR="003B62D8" w:rsidRPr="003B62D8" w14:paraId="1F43366E" w14:textId="77777777" w:rsidTr="003B62D8">
        <w:trPr>
          <w:trHeight w:val="283"/>
        </w:trPr>
        <w:tc>
          <w:tcPr>
            <w:tcW w:w="2196" w:type="dxa"/>
            <w:tcBorders>
              <w:top w:val="nil"/>
              <w:left w:val="nil"/>
              <w:bottom w:val="nil"/>
              <w:right w:val="nil"/>
            </w:tcBorders>
            <w:noWrap/>
            <w:vAlign w:val="bottom"/>
            <w:hideMark/>
          </w:tcPr>
          <w:p w14:paraId="18C68B27" w14:textId="77777777" w:rsidR="003B62D8" w:rsidRPr="003B62D8" w:rsidRDefault="003B62D8" w:rsidP="003B62D8">
            <w:pPr>
              <w:rPr>
                <w:rFonts w:ascii="Arial Narrow" w:hAnsi="Arial Narrow" w:cs="Calibri"/>
                <w:sz w:val="18"/>
                <w:szCs w:val="18"/>
                <w:lang w:val="es-ES"/>
              </w:rPr>
            </w:pPr>
            <w:r w:rsidRPr="003B62D8">
              <w:rPr>
                <w:rFonts w:ascii="Arial Narrow" w:hAnsi="Arial Narrow" w:cs="Calibri"/>
                <w:sz w:val="18"/>
                <w:szCs w:val="18"/>
                <w:lang w:val="es-ES"/>
              </w:rPr>
              <w:t xml:space="preserve">   Imputadas a resultados</w:t>
            </w:r>
          </w:p>
        </w:tc>
        <w:tc>
          <w:tcPr>
            <w:tcW w:w="136" w:type="dxa"/>
            <w:tcBorders>
              <w:top w:val="nil"/>
              <w:left w:val="nil"/>
              <w:bottom w:val="nil"/>
              <w:right w:val="nil"/>
            </w:tcBorders>
            <w:noWrap/>
            <w:vAlign w:val="bottom"/>
            <w:hideMark/>
          </w:tcPr>
          <w:p w14:paraId="13D521E0" w14:textId="77777777" w:rsidR="003B62D8" w:rsidRPr="003B62D8" w:rsidRDefault="003B62D8" w:rsidP="003B62D8">
            <w:pPr>
              <w:rPr>
                <w:rFonts w:ascii="Arial Narrow" w:hAnsi="Arial Narrow" w:cs="Calibri"/>
                <w:sz w:val="18"/>
                <w:szCs w:val="18"/>
                <w:lang w:val="es-ES"/>
              </w:rPr>
            </w:pPr>
            <w:r w:rsidRPr="003B62D8">
              <w:rPr>
                <w:rFonts w:ascii="Arial Narrow" w:hAnsi="Arial Narrow" w:cs="Calibri"/>
                <w:sz w:val="18"/>
                <w:szCs w:val="18"/>
                <w:lang w:val="es-ES"/>
              </w:rPr>
              <w:t xml:space="preserve"> </w:t>
            </w:r>
          </w:p>
        </w:tc>
        <w:tc>
          <w:tcPr>
            <w:tcW w:w="976" w:type="dxa"/>
            <w:tcBorders>
              <w:top w:val="nil"/>
              <w:left w:val="nil"/>
              <w:bottom w:val="nil"/>
              <w:right w:val="nil"/>
            </w:tcBorders>
            <w:noWrap/>
            <w:vAlign w:val="bottom"/>
            <w:hideMark/>
          </w:tcPr>
          <w:p w14:paraId="72814585" w14:textId="77777777" w:rsidR="003B62D8" w:rsidRPr="003B62D8" w:rsidRDefault="003B62D8" w:rsidP="003B62D8">
            <w:pPr>
              <w:jc w:val="right"/>
              <w:rPr>
                <w:rFonts w:ascii="Arial Narrow" w:hAnsi="Arial Narrow" w:cs="Calibri"/>
                <w:sz w:val="18"/>
                <w:szCs w:val="18"/>
                <w:lang w:val="es-ES"/>
              </w:rPr>
            </w:pPr>
            <w:r w:rsidRPr="003B62D8">
              <w:rPr>
                <w:rFonts w:ascii="Arial Narrow" w:hAnsi="Arial Narrow" w:cs="Calibri"/>
                <w:sz w:val="18"/>
                <w:szCs w:val="18"/>
                <w:lang w:val="es-ES"/>
              </w:rPr>
              <w:t>(984.941,96)</w:t>
            </w:r>
          </w:p>
        </w:tc>
        <w:tc>
          <w:tcPr>
            <w:tcW w:w="836" w:type="dxa"/>
            <w:tcBorders>
              <w:top w:val="nil"/>
              <w:left w:val="nil"/>
              <w:bottom w:val="nil"/>
              <w:right w:val="nil"/>
            </w:tcBorders>
            <w:noWrap/>
            <w:vAlign w:val="bottom"/>
            <w:hideMark/>
          </w:tcPr>
          <w:p w14:paraId="6454F387" w14:textId="77777777" w:rsidR="003B62D8" w:rsidRPr="003B62D8" w:rsidRDefault="003B62D8" w:rsidP="003B62D8">
            <w:pPr>
              <w:jc w:val="right"/>
              <w:rPr>
                <w:rFonts w:ascii="Arial Narrow" w:hAnsi="Arial Narrow" w:cs="Calibri"/>
                <w:sz w:val="18"/>
                <w:szCs w:val="18"/>
                <w:lang w:val="es-ES"/>
              </w:rPr>
            </w:pPr>
            <w:r w:rsidRPr="003B62D8">
              <w:rPr>
                <w:rFonts w:ascii="Arial Narrow" w:hAnsi="Arial Narrow" w:cs="Calibri"/>
                <w:sz w:val="18"/>
                <w:szCs w:val="18"/>
                <w:lang w:val="es-ES"/>
              </w:rPr>
              <w:t>(59.691,01)</w:t>
            </w:r>
          </w:p>
        </w:tc>
        <w:tc>
          <w:tcPr>
            <w:tcW w:w="756" w:type="dxa"/>
            <w:tcBorders>
              <w:top w:val="nil"/>
              <w:left w:val="nil"/>
              <w:bottom w:val="nil"/>
              <w:right w:val="nil"/>
            </w:tcBorders>
            <w:noWrap/>
            <w:vAlign w:val="bottom"/>
            <w:hideMark/>
          </w:tcPr>
          <w:p w14:paraId="2A0F77C2" w14:textId="77777777" w:rsidR="003B62D8" w:rsidRPr="003B62D8" w:rsidRDefault="003B62D8" w:rsidP="003B62D8">
            <w:pPr>
              <w:jc w:val="right"/>
              <w:rPr>
                <w:rFonts w:ascii="Arial Narrow" w:hAnsi="Arial Narrow" w:cs="Calibri"/>
                <w:sz w:val="18"/>
                <w:szCs w:val="18"/>
                <w:lang w:val="es-ES"/>
              </w:rPr>
            </w:pPr>
          </w:p>
        </w:tc>
        <w:tc>
          <w:tcPr>
            <w:tcW w:w="1036" w:type="dxa"/>
            <w:tcBorders>
              <w:top w:val="nil"/>
              <w:left w:val="nil"/>
              <w:bottom w:val="nil"/>
              <w:right w:val="nil"/>
            </w:tcBorders>
            <w:noWrap/>
            <w:vAlign w:val="bottom"/>
            <w:hideMark/>
          </w:tcPr>
          <w:p w14:paraId="2E720EAA" w14:textId="77777777" w:rsidR="003B62D8" w:rsidRPr="003B62D8" w:rsidRDefault="003B62D8" w:rsidP="003B62D8">
            <w:pPr>
              <w:jc w:val="right"/>
              <w:rPr>
                <w:rFonts w:ascii="Arial Narrow" w:hAnsi="Arial Narrow" w:cs="Calibri"/>
                <w:sz w:val="18"/>
                <w:szCs w:val="18"/>
                <w:lang w:val="es-ES"/>
              </w:rPr>
            </w:pPr>
            <w:r w:rsidRPr="003B62D8">
              <w:rPr>
                <w:rFonts w:ascii="Arial Narrow" w:hAnsi="Arial Narrow" w:cs="Calibri"/>
                <w:sz w:val="18"/>
                <w:szCs w:val="18"/>
                <w:lang w:val="es-ES"/>
              </w:rPr>
              <w:t>(1.044.632,97)</w:t>
            </w:r>
          </w:p>
        </w:tc>
        <w:tc>
          <w:tcPr>
            <w:tcW w:w="836" w:type="dxa"/>
            <w:tcBorders>
              <w:top w:val="nil"/>
              <w:left w:val="nil"/>
              <w:bottom w:val="nil"/>
              <w:right w:val="nil"/>
            </w:tcBorders>
            <w:noWrap/>
            <w:vAlign w:val="bottom"/>
            <w:hideMark/>
          </w:tcPr>
          <w:p w14:paraId="68A96AA5" w14:textId="77777777" w:rsidR="003B62D8" w:rsidRPr="003B62D8" w:rsidRDefault="003B62D8" w:rsidP="003B62D8">
            <w:pPr>
              <w:jc w:val="right"/>
              <w:rPr>
                <w:rFonts w:ascii="Arial Narrow" w:hAnsi="Arial Narrow" w:cs="Calibri"/>
                <w:sz w:val="18"/>
                <w:szCs w:val="18"/>
                <w:lang w:val="es-ES"/>
              </w:rPr>
            </w:pPr>
            <w:r w:rsidRPr="003B62D8">
              <w:rPr>
                <w:rFonts w:ascii="Arial Narrow" w:hAnsi="Arial Narrow" w:cs="Calibri"/>
                <w:sz w:val="18"/>
                <w:szCs w:val="18"/>
                <w:lang w:val="es-ES"/>
              </w:rPr>
              <w:t>(58.974,49)</w:t>
            </w:r>
          </w:p>
        </w:tc>
        <w:tc>
          <w:tcPr>
            <w:tcW w:w="716" w:type="dxa"/>
            <w:tcBorders>
              <w:top w:val="nil"/>
              <w:left w:val="nil"/>
              <w:bottom w:val="nil"/>
              <w:right w:val="nil"/>
            </w:tcBorders>
            <w:noWrap/>
            <w:vAlign w:val="bottom"/>
            <w:hideMark/>
          </w:tcPr>
          <w:p w14:paraId="466D2271" w14:textId="77777777" w:rsidR="003B62D8" w:rsidRPr="003B62D8" w:rsidRDefault="003B62D8" w:rsidP="003B62D8">
            <w:pPr>
              <w:jc w:val="right"/>
              <w:rPr>
                <w:rFonts w:ascii="Arial Narrow" w:hAnsi="Arial Narrow" w:cs="Calibri"/>
                <w:sz w:val="18"/>
                <w:szCs w:val="18"/>
                <w:lang w:val="es-ES"/>
              </w:rPr>
            </w:pPr>
          </w:p>
        </w:tc>
        <w:tc>
          <w:tcPr>
            <w:tcW w:w="1036" w:type="dxa"/>
            <w:tcBorders>
              <w:top w:val="nil"/>
              <w:left w:val="nil"/>
              <w:bottom w:val="nil"/>
              <w:right w:val="nil"/>
            </w:tcBorders>
            <w:noWrap/>
            <w:vAlign w:val="bottom"/>
            <w:hideMark/>
          </w:tcPr>
          <w:p w14:paraId="63CF3578" w14:textId="77777777" w:rsidR="003B62D8" w:rsidRPr="003B62D8" w:rsidRDefault="003B62D8" w:rsidP="003B62D8">
            <w:pPr>
              <w:jc w:val="right"/>
              <w:rPr>
                <w:rFonts w:ascii="Arial Narrow" w:hAnsi="Arial Narrow" w:cs="Calibri"/>
                <w:sz w:val="18"/>
                <w:szCs w:val="18"/>
                <w:lang w:val="es-ES"/>
              </w:rPr>
            </w:pPr>
            <w:r w:rsidRPr="003B62D8">
              <w:rPr>
                <w:rFonts w:ascii="Arial Narrow" w:hAnsi="Arial Narrow" w:cs="Calibri"/>
                <w:sz w:val="18"/>
                <w:szCs w:val="18"/>
                <w:lang w:val="es-ES"/>
              </w:rPr>
              <w:t>(1.103.607,46)</w:t>
            </w:r>
          </w:p>
        </w:tc>
      </w:tr>
      <w:tr w:rsidR="003B62D8" w:rsidRPr="003B62D8" w14:paraId="6B0050FC" w14:textId="77777777" w:rsidTr="003B62D8">
        <w:trPr>
          <w:trHeight w:val="283"/>
        </w:trPr>
        <w:tc>
          <w:tcPr>
            <w:tcW w:w="2196" w:type="dxa"/>
            <w:tcBorders>
              <w:top w:val="nil"/>
              <w:left w:val="nil"/>
              <w:bottom w:val="nil"/>
              <w:right w:val="nil"/>
            </w:tcBorders>
            <w:noWrap/>
            <w:vAlign w:val="bottom"/>
            <w:hideMark/>
          </w:tcPr>
          <w:p w14:paraId="708BDAC5" w14:textId="77777777" w:rsidR="003B62D8" w:rsidRPr="003B62D8" w:rsidRDefault="003B62D8" w:rsidP="003B62D8">
            <w:pPr>
              <w:rPr>
                <w:rFonts w:ascii="Arial Narrow" w:hAnsi="Arial Narrow" w:cs="Calibri"/>
                <w:b/>
                <w:bCs/>
                <w:sz w:val="18"/>
                <w:szCs w:val="18"/>
                <w:u w:val="single"/>
                <w:lang w:val="es-ES"/>
              </w:rPr>
            </w:pPr>
            <w:proofErr w:type="gramStart"/>
            <w:r w:rsidRPr="003B62D8">
              <w:rPr>
                <w:rFonts w:ascii="Arial Narrow" w:hAnsi="Arial Narrow" w:cs="Calibri"/>
                <w:b/>
                <w:bCs/>
                <w:sz w:val="18"/>
                <w:szCs w:val="18"/>
                <w:u w:val="single"/>
                <w:lang w:val="es-ES"/>
              </w:rPr>
              <w:t>Total</w:t>
            </w:r>
            <w:proofErr w:type="gramEnd"/>
            <w:r w:rsidRPr="003B62D8">
              <w:rPr>
                <w:rFonts w:ascii="Arial Narrow" w:hAnsi="Arial Narrow" w:cs="Calibri"/>
                <w:b/>
                <w:bCs/>
                <w:sz w:val="18"/>
                <w:szCs w:val="18"/>
                <w:u w:val="single"/>
                <w:lang w:val="es-ES"/>
              </w:rPr>
              <w:t xml:space="preserve"> neto</w:t>
            </w:r>
          </w:p>
        </w:tc>
        <w:tc>
          <w:tcPr>
            <w:tcW w:w="136" w:type="dxa"/>
            <w:tcBorders>
              <w:top w:val="nil"/>
              <w:left w:val="nil"/>
              <w:bottom w:val="nil"/>
              <w:right w:val="nil"/>
            </w:tcBorders>
            <w:noWrap/>
            <w:vAlign w:val="bottom"/>
            <w:hideMark/>
          </w:tcPr>
          <w:p w14:paraId="4054BC57" w14:textId="77777777" w:rsidR="003B62D8" w:rsidRPr="003B62D8" w:rsidRDefault="003B62D8" w:rsidP="003B62D8">
            <w:pPr>
              <w:rPr>
                <w:rFonts w:ascii="Arial Narrow" w:hAnsi="Arial Narrow" w:cs="Calibri"/>
                <w:sz w:val="18"/>
                <w:szCs w:val="18"/>
                <w:lang w:val="es-ES"/>
              </w:rPr>
            </w:pPr>
            <w:r w:rsidRPr="003B62D8">
              <w:rPr>
                <w:rFonts w:ascii="Arial Narrow" w:hAnsi="Arial Narrow" w:cs="Calibri"/>
                <w:sz w:val="18"/>
                <w:szCs w:val="18"/>
                <w:lang w:val="es-ES"/>
              </w:rPr>
              <w:t xml:space="preserve"> </w:t>
            </w:r>
          </w:p>
        </w:tc>
        <w:tc>
          <w:tcPr>
            <w:tcW w:w="976" w:type="dxa"/>
            <w:tcBorders>
              <w:top w:val="nil"/>
              <w:left w:val="nil"/>
              <w:bottom w:val="nil"/>
              <w:right w:val="nil"/>
            </w:tcBorders>
            <w:noWrap/>
            <w:vAlign w:val="bottom"/>
            <w:hideMark/>
          </w:tcPr>
          <w:p w14:paraId="0DCA2A5A" w14:textId="77777777" w:rsidR="003B62D8" w:rsidRPr="003B62D8" w:rsidRDefault="003B62D8" w:rsidP="003B62D8">
            <w:pPr>
              <w:jc w:val="right"/>
              <w:rPr>
                <w:rFonts w:ascii="Arial Narrow" w:hAnsi="Arial Narrow" w:cs="Calibri"/>
                <w:b/>
                <w:bCs/>
                <w:sz w:val="18"/>
                <w:szCs w:val="18"/>
                <w:u w:val="single"/>
                <w:lang w:val="es-ES"/>
              </w:rPr>
            </w:pPr>
            <w:r w:rsidRPr="003B62D8">
              <w:rPr>
                <w:rFonts w:ascii="Arial Narrow" w:hAnsi="Arial Narrow" w:cs="Calibri"/>
                <w:b/>
                <w:bCs/>
                <w:sz w:val="18"/>
                <w:szCs w:val="18"/>
                <w:u w:val="single"/>
                <w:lang w:val="es-ES"/>
              </w:rPr>
              <w:t xml:space="preserve">1.585.573,16 </w:t>
            </w:r>
          </w:p>
        </w:tc>
        <w:tc>
          <w:tcPr>
            <w:tcW w:w="836" w:type="dxa"/>
            <w:tcBorders>
              <w:top w:val="nil"/>
              <w:left w:val="nil"/>
              <w:bottom w:val="nil"/>
              <w:right w:val="nil"/>
            </w:tcBorders>
            <w:noWrap/>
            <w:vAlign w:val="bottom"/>
            <w:hideMark/>
          </w:tcPr>
          <w:p w14:paraId="1FC782E2" w14:textId="77777777" w:rsidR="003B62D8" w:rsidRPr="003B62D8" w:rsidRDefault="003B62D8" w:rsidP="003B62D8">
            <w:pPr>
              <w:jc w:val="right"/>
              <w:rPr>
                <w:rFonts w:ascii="Arial Narrow" w:hAnsi="Arial Narrow" w:cs="Calibri"/>
                <w:b/>
                <w:bCs/>
                <w:sz w:val="18"/>
                <w:szCs w:val="18"/>
                <w:u w:val="single"/>
                <w:lang w:val="es-ES"/>
              </w:rPr>
            </w:pPr>
            <w:r w:rsidRPr="003B62D8">
              <w:rPr>
                <w:rFonts w:ascii="Arial Narrow" w:hAnsi="Arial Narrow" w:cs="Calibri"/>
                <w:b/>
                <w:bCs/>
                <w:sz w:val="18"/>
                <w:szCs w:val="18"/>
                <w:u w:val="single"/>
                <w:lang w:val="es-ES"/>
              </w:rPr>
              <w:t>(38.691,01)</w:t>
            </w:r>
          </w:p>
        </w:tc>
        <w:tc>
          <w:tcPr>
            <w:tcW w:w="756" w:type="dxa"/>
            <w:tcBorders>
              <w:top w:val="nil"/>
              <w:left w:val="nil"/>
              <w:bottom w:val="nil"/>
              <w:right w:val="nil"/>
            </w:tcBorders>
            <w:noWrap/>
            <w:vAlign w:val="bottom"/>
            <w:hideMark/>
          </w:tcPr>
          <w:p w14:paraId="43F4D6D1" w14:textId="77777777" w:rsidR="003B62D8" w:rsidRPr="003B62D8" w:rsidRDefault="003B62D8" w:rsidP="003B62D8">
            <w:pPr>
              <w:jc w:val="right"/>
              <w:rPr>
                <w:rFonts w:ascii="Arial Narrow" w:hAnsi="Arial Narrow" w:cs="Calibri"/>
                <w:b/>
                <w:bCs/>
                <w:sz w:val="18"/>
                <w:szCs w:val="18"/>
                <w:u w:val="single"/>
                <w:lang w:val="es-ES"/>
              </w:rPr>
            </w:pPr>
            <w:r w:rsidRPr="003B62D8">
              <w:rPr>
                <w:rFonts w:ascii="Arial Narrow" w:hAnsi="Arial Narrow" w:cs="Calibri"/>
                <w:b/>
                <w:bCs/>
                <w:sz w:val="18"/>
                <w:szCs w:val="18"/>
                <w:u w:val="single"/>
                <w:lang w:val="es-ES"/>
              </w:rPr>
              <w:t>(1.624,39)</w:t>
            </w:r>
          </w:p>
        </w:tc>
        <w:tc>
          <w:tcPr>
            <w:tcW w:w="1036" w:type="dxa"/>
            <w:tcBorders>
              <w:top w:val="nil"/>
              <w:left w:val="nil"/>
              <w:bottom w:val="nil"/>
              <w:right w:val="nil"/>
            </w:tcBorders>
            <w:noWrap/>
            <w:vAlign w:val="bottom"/>
            <w:hideMark/>
          </w:tcPr>
          <w:p w14:paraId="22E1EB0A" w14:textId="77777777" w:rsidR="003B62D8" w:rsidRPr="003B62D8" w:rsidRDefault="003B62D8" w:rsidP="003B62D8">
            <w:pPr>
              <w:jc w:val="right"/>
              <w:rPr>
                <w:rFonts w:ascii="Arial Narrow" w:hAnsi="Arial Narrow" w:cs="Calibri"/>
                <w:b/>
                <w:bCs/>
                <w:sz w:val="18"/>
                <w:szCs w:val="18"/>
                <w:u w:val="single"/>
                <w:lang w:val="es-ES"/>
              </w:rPr>
            </w:pPr>
            <w:r w:rsidRPr="003B62D8">
              <w:rPr>
                <w:rFonts w:ascii="Arial Narrow" w:hAnsi="Arial Narrow" w:cs="Calibri"/>
                <w:b/>
                <w:bCs/>
                <w:sz w:val="18"/>
                <w:szCs w:val="18"/>
                <w:u w:val="single"/>
                <w:lang w:val="es-ES"/>
              </w:rPr>
              <w:t xml:space="preserve">1.545.257,76 </w:t>
            </w:r>
          </w:p>
        </w:tc>
        <w:tc>
          <w:tcPr>
            <w:tcW w:w="836" w:type="dxa"/>
            <w:tcBorders>
              <w:top w:val="nil"/>
              <w:left w:val="nil"/>
              <w:bottom w:val="nil"/>
              <w:right w:val="nil"/>
            </w:tcBorders>
            <w:noWrap/>
            <w:vAlign w:val="bottom"/>
            <w:hideMark/>
          </w:tcPr>
          <w:p w14:paraId="5002B3AD" w14:textId="77777777" w:rsidR="003B62D8" w:rsidRPr="003B62D8" w:rsidRDefault="003B62D8" w:rsidP="003B62D8">
            <w:pPr>
              <w:jc w:val="right"/>
              <w:rPr>
                <w:rFonts w:ascii="Arial Narrow" w:hAnsi="Arial Narrow" w:cs="Calibri"/>
                <w:b/>
                <w:bCs/>
                <w:sz w:val="18"/>
                <w:szCs w:val="18"/>
                <w:u w:val="single"/>
                <w:lang w:val="es-ES"/>
              </w:rPr>
            </w:pPr>
            <w:r w:rsidRPr="003B62D8">
              <w:rPr>
                <w:rFonts w:ascii="Arial Narrow" w:hAnsi="Arial Narrow" w:cs="Calibri"/>
                <w:b/>
                <w:bCs/>
                <w:sz w:val="18"/>
                <w:szCs w:val="18"/>
                <w:u w:val="single"/>
                <w:lang w:val="es-ES"/>
              </w:rPr>
              <w:t>(58.974,49)</w:t>
            </w:r>
          </w:p>
        </w:tc>
        <w:tc>
          <w:tcPr>
            <w:tcW w:w="716" w:type="dxa"/>
            <w:tcBorders>
              <w:top w:val="nil"/>
              <w:left w:val="nil"/>
              <w:bottom w:val="nil"/>
              <w:right w:val="nil"/>
            </w:tcBorders>
            <w:noWrap/>
            <w:vAlign w:val="bottom"/>
            <w:hideMark/>
          </w:tcPr>
          <w:p w14:paraId="12B3D3E9" w14:textId="77777777" w:rsidR="003B62D8" w:rsidRPr="003B62D8" w:rsidRDefault="003B62D8" w:rsidP="003B62D8">
            <w:pPr>
              <w:jc w:val="right"/>
              <w:rPr>
                <w:rFonts w:ascii="Arial Narrow" w:hAnsi="Arial Narrow" w:cs="Calibri"/>
                <w:b/>
                <w:bCs/>
                <w:sz w:val="18"/>
                <w:szCs w:val="18"/>
                <w:u w:val="single"/>
                <w:lang w:val="es-ES"/>
              </w:rPr>
            </w:pPr>
            <w:r w:rsidRPr="003B62D8">
              <w:rPr>
                <w:rFonts w:ascii="Arial Narrow" w:hAnsi="Arial Narrow" w:cs="Calibri"/>
                <w:b/>
                <w:bCs/>
                <w:sz w:val="18"/>
                <w:szCs w:val="18"/>
                <w:u w:val="single"/>
                <w:lang w:val="es-ES"/>
              </w:rPr>
              <w:t xml:space="preserve">0,00 </w:t>
            </w:r>
          </w:p>
        </w:tc>
        <w:tc>
          <w:tcPr>
            <w:tcW w:w="1036" w:type="dxa"/>
            <w:tcBorders>
              <w:top w:val="nil"/>
              <w:left w:val="nil"/>
              <w:bottom w:val="nil"/>
              <w:right w:val="nil"/>
            </w:tcBorders>
            <w:noWrap/>
            <w:vAlign w:val="bottom"/>
            <w:hideMark/>
          </w:tcPr>
          <w:p w14:paraId="17D53FE1" w14:textId="77777777" w:rsidR="003B62D8" w:rsidRPr="003B62D8" w:rsidRDefault="003B62D8" w:rsidP="003B62D8">
            <w:pPr>
              <w:jc w:val="right"/>
              <w:rPr>
                <w:rFonts w:ascii="Arial Narrow" w:hAnsi="Arial Narrow" w:cs="Calibri"/>
                <w:b/>
                <w:bCs/>
                <w:sz w:val="18"/>
                <w:szCs w:val="18"/>
                <w:u w:val="single"/>
                <w:lang w:val="es-ES"/>
              </w:rPr>
            </w:pPr>
            <w:r w:rsidRPr="003B62D8">
              <w:rPr>
                <w:rFonts w:ascii="Arial Narrow" w:hAnsi="Arial Narrow" w:cs="Calibri"/>
                <w:b/>
                <w:bCs/>
                <w:sz w:val="18"/>
                <w:szCs w:val="18"/>
                <w:u w:val="single"/>
                <w:lang w:val="es-ES"/>
              </w:rPr>
              <w:t xml:space="preserve">1.486.283,27 </w:t>
            </w:r>
          </w:p>
        </w:tc>
      </w:tr>
    </w:tbl>
    <w:p w14:paraId="48DF88F1" w14:textId="77777777" w:rsidR="00666AA3" w:rsidRDefault="00666AA3" w:rsidP="00666AA3">
      <w:pPr>
        <w:tabs>
          <w:tab w:val="left" w:pos="1035"/>
        </w:tabs>
        <w:rPr>
          <w:rFonts w:ascii="Arial Narrow" w:hAnsi="Arial Narrow"/>
          <w:sz w:val="24"/>
          <w:szCs w:val="24"/>
        </w:rPr>
      </w:pPr>
    </w:p>
    <w:p w14:paraId="7E577D7C" w14:textId="77777777" w:rsidR="00A8479A" w:rsidRPr="00A8479A" w:rsidRDefault="00A8479A" w:rsidP="0049617D">
      <w:pPr>
        <w:jc w:val="both"/>
        <w:rPr>
          <w:rFonts w:ascii="Arial Narrow" w:hAnsi="Arial Narrow"/>
          <w:sz w:val="24"/>
          <w:szCs w:val="24"/>
        </w:rPr>
      </w:pPr>
      <w:r w:rsidRPr="00A8479A">
        <w:rPr>
          <w:rFonts w:ascii="Arial Narrow" w:hAnsi="Arial Narrow"/>
          <w:sz w:val="24"/>
          <w:szCs w:val="24"/>
        </w:rPr>
        <w:t>La entidad cumple las condiciones asociadas a las citadas subvenciones.</w:t>
      </w:r>
    </w:p>
    <w:p w14:paraId="6FBFF704" w14:textId="77777777" w:rsidR="00194B6F" w:rsidRDefault="00194B6F" w:rsidP="0049617D">
      <w:pPr>
        <w:jc w:val="both"/>
        <w:rPr>
          <w:rFonts w:ascii="Arial Narrow" w:hAnsi="Arial Narrow"/>
          <w:b/>
          <w:sz w:val="24"/>
          <w:szCs w:val="24"/>
        </w:rPr>
      </w:pPr>
    </w:p>
    <w:p w14:paraId="2C5E4927" w14:textId="4DFAA474" w:rsidR="00EA4EBD" w:rsidRDefault="00EA4EBD" w:rsidP="000212CA">
      <w:pPr>
        <w:jc w:val="both"/>
        <w:rPr>
          <w:rFonts w:ascii="Arial Narrow" w:hAnsi="Arial Narrow"/>
          <w:b/>
          <w:sz w:val="24"/>
          <w:szCs w:val="24"/>
        </w:rPr>
      </w:pPr>
      <w:r>
        <w:rPr>
          <w:rFonts w:ascii="Arial Narrow" w:hAnsi="Arial Narrow"/>
          <w:b/>
          <w:sz w:val="24"/>
          <w:szCs w:val="24"/>
        </w:rPr>
        <w:t>DEUDAS CON ENTIDADES DE CRÉDITO</w:t>
      </w:r>
    </w:p>
    <w:p w14:paraId="30BFD25B" w14:textId="0E5CFFB1" w:rsidR="00EA4EBD" w:rsidRPr="00EA4EBD" w:rsidRDefault="00EA4EBD" w:rsidP="000212CA">
      <w:pPr>
        <w:jc w:val="both"/>
        <w:rPr>
          <w:rFonts w:ascii="Arial Narrow" w:hAnsi="Arial Narrow"/>
          <w:sz w:val="24"/>
          <w:szCs w:val="24"/>
        </w:rPr>
      </w:pPr>
    </w:p>
    <w:p w14:paraId="2BAFDAE7" w14:textId="77777777" w:rsidR="00AA67D4" w:rsidRDefault="00EA4EBD" w:rsidP="00AA67D4">
      <w:pPr>
        <w:jc w:val="both"/>
        <w:rPr>
          <w:rFonts w:ascii="Arial Narrow" w:hAnsi="Arial Narrow"/>
          <w:sz w:val="24"/>
          <w:szCs w:val="24"/>
        </w:rPr>
      </w:pPr>
      <w:r w:rsidRPr="00EA4EBD">
        <w:rPr>
          <w:rFonts w:ascii="Arial Narrow" w:hAnsi="Arial Narrow"/>
          <w:sz w:val="24"/>
          <w:szCs w:val="24"/>
        </w:rPr>
        <w:t>La entidad mantenía al cierre la siguiente deuda con entidades de crédito</w:t>
      </w:r>
      <w:r>
        <w:rPr>
          <w:rFonts w:ascii="Arial Narrow" w:hAnsi="Arial Narrow"/>
          <w:sz w:val="24"/>
          <w:szCs w:val="24"/>
        </w:rPr>
        <w:t>:</w:t>
      </w:r>
    </w:p>
    <w:p w14:paraId="4CA379D5" w14:textId="77777777" w:rsidR="00AA67D4" w:rsidRDefault="00AA67D4" w:rsidP="00AA67D4">
      <w:pPr>
        <w:jc w:val="both"/>
        <w:rPr>
          <w:rFonts w:ascii="Arial Narrow" w:hAnsi="Arial Narrow"/>
          <w:sz w:val="24"/>
          <w:szCs w:val="24"/>
        </w:rPr>
      </w:pPr>
    </w:p>
    <w:tbl>
      <w:tblPr>
        <w:tblW w:w="8016" w:type="dxa"/>
        <w:tblCellMar>
          <w:left w:w="70" w:type="dxa"/>
          <w:right w:w="70" w:type="dxa"/>
        </w:tblCellMar>
        <w:tblLook w:val="04A0" w:firstRow="1" w:lastRow="0" w:firstColumn="1" w:lastColumn="0" w:noHBand="0" w:noVBand="1"/>
      </w:tblPr>
      <w:tblGrid>
        <w:gridCol w:w="2552"/>
        <w:gridCol w:w="916"/>
        <w:gridCol w:w="916"/>
        <w:gridCol w:w="916"/>
        <w:gridCol w:w="906"/>
        <w:gridCol w:w="905"/>
        <w:gridCol w:w="905"/>
      </w:tblGrid>
      <w:tr w:rsidR="00545F96" w:rsidRPr="00545F96" w14:paraId="6D000CF8" w14:textId="77777777" w:rsidTr="00545F96">
        <w:trPr>
          <w:trHeight w:val="283"/>
        </w:trPr>
        <w:tc>
          <w:tcPr>
            <w:tcW w:w="2552" w:type="dxa"/>
            <w:tcBorders>
              <w:top w:val="nil"/>
              <w:left w:val="nil"/>
              <w:bottom w:val="nil"/>
              <w:right w:val="nil"/>
            </w:tcBorders>
            <w:noWrap/>
            <w:vAlign w:val="bottom"/>
            <w:hideMark/>
          </w:tcPr>
          <w:p w14:paraId="53BB5237" w14:textId="77777777" w:rsidR="00545F96" w:rsidRPr="00545F96" w:rsidRDefault="00545F96" w:rsidP="00545F96">
            <w:pPr>
              <w:rPr>
                <w:sz w:val="24"/>
                <w:szCs w:val="24"/>
                <w:lang w:val="es-ES"/>
              </w:rPr>
            </w:pPr>
          </w:p>
        </w:tc>
        <w:tc>
          <w:tcPr>
            <w:tcW w:w="916" w:type="dxa"/>
            <w:tcBorders>
              <w:top w:val="nil"/>
              <w:left w:val="nil"/>
              <w:bottom w:val="nil"/>
              <w:right w:val="nil"/>
            </w:tcBorders>
            <w:noWrap/>
            <w:vAlign w:val="bottom"/>
            <w:hideMark/>
          </w:tcPr>
          <w:p w14:paraId="544DE710" w14:textId="77777777" w:rsidR="00545F96" w:rsidRPr="00545F96" w:rsidRDefault="00545F96" w:rsidP="00545F96">
            <w:pPr>
              <w:jc w:val="right"/>
              <w:rPr>
                <w:rFonts w:ascii="Arial Narrow" w:hAnsi="Arial Narrow" w:cs="Calibri"/>
                <w:b/>
                <w:bCs/>
                <w:sz w:val="18"/>
                <w:szCs w:val="18"/>
                <w:u w:val="single"/>
                <w:lang w:val="es-ES"/>
              </w:rPr>
            </w:pPr>
            <w:r w:rsidRPr="00545F96">
              <w:rPr>
                <w:rFonts w:ascii="Arial Narrow" w:hAnsi="Arial Narrow" w:cs="Calibri"/>
                <w:b/>
                <w:bCs/>
                <w:sz w:val="18"/>
                <w:szCs w:val="18"/>
                <w:u w:val="single"/>
                <w:lang w:val="es-ES"/>
              </w:rPr>
              <w:t xml:space="preserve">Fecha </w:t>
            </w:r>
          </w:p>
        </w:tc>
        <w:tc>
          <w:tcPr>
            <w:tcW w:w="916" w:type="dxa"/>
            <w:tcBorders>
              <w:top w:val="nil"/>
              <w:left w:val="nil"/>
              <w:bottom w:val="nil"/>
              <w:right w:val="nil"/>
            </w:tcBorders>
            <w:noWrap/>
            <w:vAlign w:val="bottom"/>
            <w:hideMark/>
          </w:tcPr>
          <w:p w14:paraId="4BA63DE8" w14:textId="77777777" w:rsidR="00545F96" w:rsidRPr="00545F96" w:rsidRDefault="00545F96" w:rsidP="00545F96">
            <w:pPr>
              <w:jc w:val="right"/>
              <w:rPr>
                <w:rFonts w:ascii="Arial Narrow" w:hAnsi="Arial Narrow" w:cs="Calibri"/>
                <w:b/>
                <w:bCs/>
                <w:sz w:val="18"/>
                <w:szCs w:val="18"/>
                <w:u w:val="single"/>
                <w:lang w:val="es-ES"/>
              </w:rPr>
            </w:pPr>
            <w:r w:rsidRPr="00545F96">
              <w:rPr>
                <w:rFonts w:ascii="Arial Narrow" w:hAnsi="Arial Narrow" w:cs="Calibri"/>
                <w:b/>
                <w:bCs/>
                <w:sz w:val="18"/>
                <w:szCs w:val="18"/>
                <w:u w:val="single"/>
                <w:lang w:val="es-ES"/>
              </w:rPr>
              <w:t>Fecha</w:t>
            </w:r>
          </w:p>
        </w:tc>
        <w:tc>
          <w:tcPr>
            <w:tcW w:w="916" w:type="dxa"/>
            <w:tcBorders>
              <w:top w:val="nil"/>
              <w:left w:val="nil"/>
              <w:bottom w:val="nil"/>
              <w:right w:val="nil"/>
            </w:tcBorders>
            <w:noWrap/>
            <w:vAlign w:val="bottom"/>
            <w:hideMark/>
          </w:tcPr>
          <w:p w14:paraId="43A1D91A" w14:textId="77777777" w:rsidR="00545F96" w:rsidRPr="00545F96" w:rsidRDefault="00545F96" w:rsidP="00545F96">
            <w:pPr>
              <w:jc w:val="right"/>
              <w:rPr>
                <w:rFonts w:ascii="Arial Narrow" w:hAnsi="Arial Narrow" w:cs="Calibri"/>
                <w:b/>
                <w:bCs/>
                <w:sz w:val="18"/>
                <w:szCs w:val="18"/>
                <w:u w:val="single"/>
                <w:lang w:val="es-ES"/>
              </w:rPr>
            </w:pPr>
            <w:r w:rsidRPr="00545F96">
              <w:rPr>
                <w:rFonts w:ascii="Arial Narrow" w:hAnsi="Arial Narrow" w:cs="Calibri"/>
                <w:b/>
                <w:bCs/>
                <w:sz w:val="18"/>
                <w:szCs w:val="18"/>
                <w:u w:val="single"/>
                <w:lang w:val="es-ES"/>
              </w:rPr>
              <w:t>Importe</w:t>
            </w:r>
          </w:p>
        </w:tc>
        <w:tc>
          <w:tcPr>
            <w:tcW w:w="2716" w:type="dxa"/>
            <w:gridSpan w:val="3"/>
            <w:tcBorders>
              <w:top w:val="nil"/>
              <w:left w:val="nil"/>
              <w:bottom w:val="nil"/>
              <w:right w:val="nil"/>
            </w:tcBorders>
            <w:noWrap/>
            <w:vAlign w:val="bottom"/>
            <w:hideMark/>
          </w:tcPr>
          <w:p w14:paraId="3312A2E5" w14:textId="77777777" w:rsidR="00545F96" w:rsidRPr="00545F96" w:rsidRDefault="00545F96" w:rsidP="00545F96">
            <w:pPr>
              <w:jc w:val="center"/>
              <w:rPr>
                <w:rFonts w:ascii="Arial Narrow" w:hAnsi="Arial Narrow" w:cs="Calibri"/>
                <w:b/>
                <w:bCs/>
                <w:sz w:val="18"/>
                <w:szCs w:val="18"/>
                <w:u w:val="single"/>
                <w:lang w:val="es-ES"/>
              </w:rPr>
            </w:pPr>
            <w:r w:rsidRPr="00545F96">
              <w:rPr>
                <w:rFonts w:ascii="Arial Narrow" w:hAnsi="Arial Narrow" w:cs="Calibri"/>
                <w:b/>
                <w:bCs/>
                <w:sz w:val="18"/>
                <w:szCs w:val="18"/>
                <w:u w:val="single"/>
                <w:lang w:val="es-ES"/>
              </w:rPr>
              <w:t>_________ Capital vivo __________</w:t>
            </w:r>
          </w:p>
        </w:tc>
      </w:tr>
      <w:tr w:rsidR="00545F96" w:rsidRPr="00545F96" w14:paraId="4627C40C" w14:textId="77777777" w:rsidTr="00545F96">
        <w:trPr>
          <w:trHeight w:val="283"/>
        </w:trPr>
        <w:tc>
          <w:tcPr>
            <w:tcW w:w="2552" w:type="dxa"/>
            <w:tcBorders>
              <w:top w:val="nil"/>
              <w:left w:val="nil"/>
              <w:bottom w:val="nil"/>
              <w:right w:val="nil"/>
            </w:tcBorders>
            <w:noWrap/>
            <w:vAlign w:val="bottom"/>
            <w:hideMark/>
          </w:tcPr>
          <w:p w14:paraId="35FE87DF" w14:textId="77777777" w:rsidR="00545F96" w:rsidRPr="00545F96" w:rsidRDefault="00545F96" w:rsidP="00545F96">
            <w:pPr>
              <w:rPr>
                <w:rFonts w:ascii="Arial Narrow" w:hAnsi="Arial Narrow" w:cs="Calibri"/>
                <w:b/>
                <w:bCs/>
                <w:sz w:val="18"/>
                <w:szCs w:val="18"/>
                <w:u w:val="single"/>
                <w:lang w:val="es-ES"/>
              </w:rPr>
            </w:pPr>
            <w:r w:rsidRPr="00545F96">
              <w:rPr>
                <w:rFonts w:ascii="Arial Narrow" w:hAnsi="Arial Narrow" w:cs="Calibri"/>
                <w:b/>
                <w:bCs/>
                <w:sz w:val="18"/>
                <w:szCs w:val="18"/>
                <w:u w:val="single"/>
                <w:lang w:val="es-ES"/>
              </w:rPr>
              <w:t>Descripción</w:t>
            </w:r>
          </w:p>
        </w:tc>
        <w:tc>
          <w:tcPr>
            <w:tcW w:w="916" w:type="dxa"/>
            <w:tcBorders>
              <w:top w:val="nil"/>
              <w:left w:val="nil"/>
              <w:bottom w:val="nil"/>
              <w:right w:val="nil"/>
            </w:tcBorders>
            <w:noWrap/>
            <w:vAlign w:val="bottom"/>
            <w:hideMark/>
          </w:tcPr>
          <w:p w14:paraId="00AF4092" w14:textId="77777777" w:rsidR="00545F96" w:rsidRPr="00545F96" w:rsidRDefault="00545F96" w:rsidP="00545F96">
            <w:pPr>
              <w:jc w:val="right"/>
              <w:rPr>
                <w:rFonts w:ascii="Arial Narrow" w:hAnsi="Arial Narrow" w:cs="Calibri"/>
                <w:b/>
                <w:bCs/>
                <w:sz w:val="18"/>
                <w:szCs w:val="18"/>
                <w:u w:val="single"/>
                <w:lang w:val="es-ES"/>
              </w:rPr>
            </w:pPr>
            <w:r w:rsidRPr="00545F96">
              <w:rPr>
                <w:rFonts w:ascii="Arial Narrow" w:hAnsi="Arial Narrow" w:cs="Calibri"/>
                <w:b/>
                <w:bCs/>
                <w:sz w:val="18"/>
                <w:szCs w:val="18"/>
                <w:u w:val="single"/>
                <w:lang w:val="es-ES"/>
              </w:rPr>
              <w:t>Conces.</w:t>
            </w:r>
          </w:p>
        </w:tc>
        <w:tc>
          <w:tcPr>
            <w:tcW w:w="916" w:type="dxa"/>
            <w:tcBorders>
              <w:top w:val="nil"/>
              <w:left w:val="nil"/>
              <w:bottom w:val="nil"/>
              <w:right w:val="nil"/>
            </w:tcBorders>
            <w:noWrap/>
            <w:vAlign w:val="bottom"/>
            <w:hideMark/>
          </w:tcPr>
          <w:p w14:paraId="5E4CCA40" w14:textId="77777777" w:rsidR="00545F96" w:rsidRPr="00545F96" w:rsidRDefault="00545F96" w:rsidP="00545F96">
            <w:pPr>
              <w:jc w:val="right"/>
              <w:rPr>
                <w:rFonts w:ascii="Arial Narrow" w:hAnsi="Arial Narrow" w:cs="Calibri"/>
                <w:b/>
                <w:bCs/>
                <w:sz w:val="18"/>
                <w:szCs w:val="18"/>
                <w:u w:val="single"/>
                <w:lang w:val="es-ES"/>
              </w:rPr>
            </w:pPr>
            <w:r w:rsidRPr="00545F96">
              <w:rPr>
                <w:rFonts w:ascii="Arial Narrow" w:hAnsi="Arial Narrow" w:cs="Calibri"/>
                <w:b/>
                <w:bCs/>
                <w:sz w:val="18"/>
                <w:szCs w:val="18"/>
                <w:u w:val="single"/>
                <w:lang w:val="es-ES"/>
              </w:rPr>
              <w:t>Vencto.</w:t>
            </w:r>
          </w:p>
        </w:tc>
        <w:tc>
          <w:tcPr>
            <w:tcW w:w="916" w:type="dxa"/>
            <w:tcBorders>
              <w:top w:val="nil"/>
              <w:left w:val="nil"/>
              <w:bottom w:val="nil"/>
              <w:right w:val="nil"/>
            </w:tcBorders>
            <w:noWrap/>
            <w:vAlign w:val="bottom"/>
            <w:hideMark/>
          </w:tcPr>
          <w:p w14:paraId="42F7CF58" w14:textId="77777777" w:rsidR="00545F96" w:rsidRPr="00545F96" w:rsidRDefault="00545F96" w:rsidP="00545F96">
            <w:pPr>
              <w:jc w:val="right"/>
              <w:rPr>
                <w:rFonts w:ascii="Arial Narrow" w:hAnsi="Arial Narrow" w:cs="Calibri"/>
                <w:b/>
                <w:bCs/>
                <w:sz w:val="18"/>
                <w:szCs w:val="18"/>
                <w:u w:val="single"/>
                <w:lang w:val="es-ES"/>
              </w:rPr>
            </w:pPr>
            <w:proofErr w:type="spellStart"/>
            <w:r w:rsidRPr="00545F96">
              <w:rPr>
                <w:rFonts w:ascii="Arial Narrow" w:hAnsi="Arial Narrow" w:cs="Calibri"/>
                <w:b/>
                <w:bCs/>
                <w:sz w:val="18"/>
                <w:szCs w:val="18"/>
                <w:u w:val="single"/>
                <w:lang w:val="es-ES"/>
              </w:rPr>
              <w:t>Conced</w:t>
            </w:r>
            <w:proofErr w:type="spellEnd"/>
            <w:r w:rsidRPr="00545F96">
              <w:rPr>
                <w:rFonts w:ascii="Arial Narrow" w:hAnsi="Arial Narrow" w:cs="Calibri"/>
                <w:b/>
                <w:bCs/>
                <w:sz w:val="18"/>
                <w:szCs w:val="18"/>
                <w:u w:val="single"/>
                <w:lang w:val="es-ES"/>
              </w:rPr>
              <w:t>.</w:t>
            </w:r>
          </w:p>
        </w:tc>
        <w:tc>
          <w:tcPr>
            <w:tcW w:w="906" w:type="dxa"/>
            <w:tcBorders>
              <w:top w:val="nil"/>
              <w:left w:val="nil"/>
              <w:bottom w:val="nil"/>
              <w:right w:val="nil"/>
            </w:tcBorders>
            <w:noWrap/>
            <w:vAlign w:val="bottom"/>
            <w:hideMark/>
          </w:tcPr>
          <w:p w14:paraId="37DA3CF5" w14:textId="77777777" w:rsidR="00545F96" w:rsidRPr="00545F96" w:rsidRDefault="00545F96" w:rsidP="00545F96">
            <w:pPr>
              <w:jc w:val="right"/>
              <w:rPr>
                <w:rFonts w:ascii="Arial Narrow" w:hAnsi="Arial Narrow" w:cs="Calibri"/>
                <w:b/>
                <w:bCs/>
                <w:sz w:val="18"/>
                <w:szCs w:val="18"/>
                <w:u w:val="single"/>
                <w:lang w:val="es-ES"/>
              </w:rPr>
            </w:pPr>
            <w:r w:rsidRPr="00545F96">
              <w:rPr>
                <w:rFonts w:ascii="Arial Narrow" w:hAnsi="Arial Narrow" w:cs="Calibri"/>
                <w:b/>
                <w:bCs/>
                <w:sz w:val="18"/>
                <w:szCs w:val="18"/>
                <w:u w:val="single"/>
                <w:lang w:val="es-ES"/>
              </w:rPr>
              <w:t>A Corto</w:t>
            </w:r>
          </w:p>
        </w:tc>
        <w:tc>
          <w:tcPr>
            <w:tcW w:w="905" w:type="dxa"/>
            <w:tcBorders>
              <w:top w:val="nil"/>
              <w:left w:val="nil"/>
              <w:bottom w:val="nil"/>
              <w:right w:val="nil"/>
            </w:tcBorders>
            <w:noWrap/>
            <w:vAlign w:val="bottom"/>
            <w:hideMark/>
          </w:tcPr>
          <w:p w14:paraId="4A61629D" w14:textId="77777777" w:rsidR="00545F96" w:rsidRPr="00545F96" w:rsidRDefault="00545F96" w:rsidP="00545F96">
            <w:pPr>
              <w:jc w:val="right"/>
              <w:rPr>
                <w:rFonts w:ascii="Arial Narrow" w:hAnsi="Arial Narrow" w:cs="Calibri"/>
                <w:b/>
                <w:bCs/>
                <w:sz w:val="18"/>
                <w:szCs w:val="18"/>
                <w:u w:val="single"/>
                <w:lang w:val="es-ES"/>
              </w:rPr>
            </w:pPr>
            <w:r w:rsidRPr="00545F96">
              <w:rPr>
                <w:rFonts w:ascii="Arial Narrow" w:hAnsi="Arial Narrow" w:cs="Calibri"/>
                <w:b/>
                <w:bCs/>
                <w:sz w:val="18"/>
                <w:szCs w:val="18"/>
                <w:u w:val="single"/>
                <w:lang w:val="es-ES"/>
              </w:rPr>
              <w:t>A Largo</w:t>
            </w:r>
          </w:p>
        </w:tc>
        <w:tc>
          <w:tcPr>
            <w:tcW w:w="905" w:type="dxa"/>
            <w:tcBorders>
              <w:top w:val="nil"/>
              <w:left w:val="nil"/>
              <w:bottom w:val="nil"/>
              <w:right w:val="nil"/>
            </w:tcBorders>
            <w:noWrap/>
            <w:vAlign w:val="bottom"/>
            <w:hideMark/>
          </w:tcPr>
          <w:p w14:paraId="1510F22F" w14:textId="77777777" w:rsidR="00545F96" w:rsidRPr="00545F96" w:rsidRDefault="00545F96" w:rsidP="00545F96">
            <w:pPr>
              <w:jc w:val="right"/>
              <w:rPr>
                <w:rFonts w:ascii="Arial Narrow" w:hAnsi="Arial Narrow" w:cs="Calibri"/>
                <w:b/>
                <w:bCs/>
                <w:sz w:val="18"/>
                <w:szCs w:val="18"/>
                <w:u w:val="single"/>
                <w:lang w:val="es-ES"/>
              </w:rPr>
            </w:pPr>
            <w:r w:rsidRPr="00545F96">
              <w:rPr>
                <w:rFonts w:ascii="Arial Narrow" w:hAnsi="Arial Narrow" w:cs="Calibri"/>
                <w:b/>
                <w:bCs/>
                <w:sz w:val="18"/>
                <w:szCs w:val="18"/>
                <w:u w:val="single"/>
                <w:lang w:val="es-ES"/>
              </w:rPr>
              <w:t>TOTAL</w:t>
            </w:r>
          </w:p>
        </w:tc>
      </w:tr>
      <w:tr w:rsidR="00545F96" w:rsidRPr="00545F96" w14:paraId="11443734" w14:textId="77777777" w:rsidTr="00545F96">
        <w:trPr>
          <w:trHeight w:val="283"/>
        </w:trPr>
        <w:tc>
          <w:tcPr>
            <w:tcW w:w="2552" w:type="dxa"/>
            <w:tcBorders>
              <w:top w:val="nil"/>
              <w:left w:val="nil"/>
              <w:bottom w:val="nil"/>
              <w:right w:val="nil"/>
            </w:tcBorders>
            <w:noWrap/>
            <w:vAlign w:val="bottom"/>
            <w:hideMark/>
          </w:tcPr>
          <w:p w14:paraId="7E98EB6E" w14:textId="77777777" w:rsidR="00545F96" w:rsidRPr="00545F96" w:rsidRDefault="00545F96" w:rsidP="00545F96">
            <w:pPr>
              <w:rPr>
                <w:rFonts w:ascii="Arial Narrow" w:hAnsi="Arial Narrow" w:cs="Calibri"/>
                <w:color w:val="000000"/>
                <w:sz w:val="18"/>
                <w:szCs w:val="18"/>
                <w:lang w:val="es-ES"/>
              </w:rPr>
            </w:pPr>
            <w:proofErr w:type="spellStart"/>
            <w:r w:rsidRPr="00545F96">
              <w:rPr>
                <w:rFonts w:ascii="Arial Narrow" w:hAnsi="Arial Narrow" w:cs="Calibri"/>
                <w:color w:val="000000"/>
                <w:sz w:val="18"/>
                <w:szCs w:val="18"/>
                <w:lang w:val="es-ES"/>
              </w:rPr>
              <w:t>Linea</w:t>
            </w:r>
            <w:proofErr w:type="spellEnd"/>
            <w:r w:rsidRPr="00545F96">
              <w:rPr>
                <w:rFonts w:ascii="Arial Narrow" w:hAnsi="Arial Narrow" w:cs="Calibri"/>
                <w:color w:val="000000"/>
                <w:sz w:val="18"/>
                <w:szCs w:val="18"/>
                <w:lang w:val="es-ES"/>
              </w:rPr>
              <w:t xml:space="preserve"> de </w:t>
            </w:r>
            <w:proofErr w:type="spellStart"/>
            <w:r w:rsidRPr="00545F96">
              <w:rPr>
                <w:rFonts w:ascii="Arial Narrow" w:hAnsi="Arial Narrow" w:cs="Calibri"/>
                <w:color w:val="000000"/>
                <w:sz w:val="18"/>
                <w:szCs w:val="18"/>
                <w:lang w:val="es-ES"/>
              </w:rPr>
              <w:t>credito</w:t>
            </w:r>
            <w:proofErr w:type="spellEnd"/>
            <w:r w:rsidRPr="00545F96">
              <w:rPr>
                <w:rFonts w:ascii="Arial Narrow" w:hAnsi="Arial Narrow" w:cs="Calibri"/>
                <w:color w:val="000000"/>
                <w:sz w:val="18"/>
                <w:szCs w:val="18"/>
                <w:lang w:val="es-ES"/>
              </w:rPr>
              <w:t xml:space="preserve"> a corto plazo</w:t>
            </w:r>
          </w:p>
        </w:tc>
        <w:tc>
          <w:tcPr>
            <w:tcW w:w="916" w:type="dxa"/>
            <w:tcBorders>
              <w:top w:val="nil"/>
              <w:left w:val="nil"/>
              <w:bottom w:val="nil"/>
              <w:right w:val="nil"/>
            </w:tcBorders>
            <w:noWrap/>
            <w:vAlign w:val="bottom"/>
            <w:hideMark/>
          </w:tcPr>
          <w:p w14:paraId="4B8CCA74" w14:textId="77777777" w:rsidR="00545F96" w:rsidRPr="00545F96" w:rsidRDefault="00545F96" w:rsidP="00545F96">
            <w:pPr>
              <w:jc w:val="right"/>
              <w:rPr>
                <w:rFonts w:ascii="Arial Narrow" w:hAnsi="Arial Narrow" w:cs="Calibri"/>
                <w:color w:val="000000"/>
                <w:sz w:val="18"/>
                <w:szCs w:val="18"/>
                <w:lang w:val="es-ES"/>
              </w:rPr>
            </w:pPr>
            <w:r w:rsidRPr="00545F96">
              <w:rPr>
                <w:rFonts w:ascii="Arial Narrow" w:hAnsi="Arial Narrow" w:cs="Calibri"/>
                <w:color w:val="000000"/>
                <w:sz w:val="18"/>
                <w:szCs w:val="18"/>
                <w:lang w:val="es-ES"/>
              </w:rPr>
              <w:t>30/10/2025</w:t>
            </w:r>
          </w:p>
        </w:tc>
        <w:tc>
          <w:tcPr>
            <w:tcW w:w="916" w:type="dxa"/>
            <w:tcBorders>
              <w:top w:val="nil"/>
              <w:left w:val="nil"/>
              <w:bottom w:val="nil"/>
              <w:right w:val="nil"/>
            </w:tcBorders>
            <w:noWrap/>
            <w:vAlign w:val="bottom"/>
            <w:hideMark/>
          </w:tcPr>
          <w:p w14:paraId="733FA8C4" w14:textId="77777777" w:rsidR="00545F96" w:rsidRPr="00545F96" w:rsidRDefault="00545F96" w:rsidP="00545F96">
            <w:pPr>
              <w:jc w:val="right"/>
              <w:rPr>
                <w:rFonts w:ascii="Arial Narrow" w:hAnsi="Arial Narrow" w:cs="Calibri"/>
                <w:color w:val="000000"/>
                <w:sz w:val="18"/>
                <w:szCs w:val="18"/>
                <w:lang w:val="es-ES"/>
              </w:rPr>
            </w:pPr>
            <w:r w:rsidRPr="00545F96">
              <w:rPr>
                <w:rFonts w:ascii="Arial Narrow" w:hAnsi="Arial Narrow" w:cs="Calibri"/>
                <w:color w:val="000000"/>
                <w:sz w:val="18"/>
                <w:szCs w:val="18"/>
                <w:lang w:val="es-ES"/>
              </w:rPr>
              <w:t>29/10/2026</w:t>
            </w:r>
          </w:p>
        </w:tc>
        <w:tc>
          <w:tcPr>
            <w:tcW w:w="916" w:type="dxa"/>
            <w:tcBorders>
              <w:top w:val="nil"/>
              <w:left w:val="nil"/>
              <w:bottom w:val="nil"/>
              <w:right w:val="nil"/>
            </w:tcBorders>
            <w:noWrap/>
            <w:vAlign w:val="bottom"/>
            <w:hideMark/>
          </w:tcPr>
          <w:p w14:paraId="6C3A653B" w14:textId="77777777" w:rsidR="00545F96" w:rsidRPr="00545F96" w:rsidRDefault="00545F96" w:rsidP="00545F96">
            <w:pPr>
              <w:jc w:val="right"/>
              <w:rPr>
                <w:rFonts w:ascii="Arial Narrow" w:hAnsi="Arial Narrow" w:cs="Calibri"/>
                <w:sz w:val="18"/>
                <w:szCs w:val="18"/>
                <w:lang w:val="es-ES"/>
              </w:rPr>
            </w:pPr>
            <w:r w:rsidRPr="00545F96">
              <w:rPr>
                <w:rFonts w:ascii="Arial Narrow" w:hAnsi="Arial Narrow" w:cs="Calibri"/>
                <w:sz w:val="18"/>
                <w:szCs w:val="18"/>
                <w:lang w:val="es-ES"/>
              </w:rPr>
              <w:t xml:space="preserve">50.000,00 </w:t>
            </w:r>
          </w:p>
        </w:tc>
        <w:tc>
          <w:tcPr>
            <w:tcW w:w="906" w:type="dxa"/>
            <w:tcBorders>
              <w:top w:val="nil"/>
              <w:left w:val="nil"/>
              <w:bottom w:val="nil"/>
              <w:right w:val="nil"/>
            </w:tcBorders>
            <w:noWrap/>
            <w:vAlign w:val="bottom"/>
            <w:hideMark/>
          </w:tcPr>
          <w:p w14:paraId="174A765B" w14:textId="77777777" w:rsidR="00545F96" w:rsidRPr="00545F96" w:rsidRDefault="00545F96" w:rsidP="00545F96">
            <w:pPr>
              <w:jc w:val="right"/>
              <w:rPr>
                <w:rFonts w:ascii="Arial Narrow" w:hAnsi="Arial Narrow" w:cs="Calibri"/>
                <w:sz w:val="18"/>
                <w:szCs w:val="18"/>
                <w:lang w:val="es-ES"/>
              </w:rPr>
            </w:pPr>
            <w:r w:rsidRPr="00545F96">
              <w:rPr>
                <w:rFonts w:ascii="Arial Narrow" w:hAnsi="Arial Narrow" w:cs="Calibri"/>
                <w:sz w:val="18"/>
                <w:szCs w:val="18"/>
                <w:lang w:val="es-ES"/>
              </w:rPr>
              <w:t xml:space="preserve">47.482,25 </w:t>
            </w:r>
          </w:p>
        </w:tc>
        <w:tc>
          <w:tcPr>
            <w:tcW w:w="905" w:type="dxa"/>
            <w:tcBorders>
              <w:top w:val="nil"/>
              <w:left w:val="nil"/>
              <w:bottom w:val="nil"/>
              <w:right w:val="nil"/>
            </w:tcBorders>
            <w:noWrap/>
            <w:vAlign w:val="bottom"/>
            <w:hideMark/>
          </w:tcPr>
          <w:p w14:paraId="1EAB4685" w14:textId="77777777" w:rsidR="00545F96" w:rsidRPr="00545F96" w:rsidRDefault="00545F96" w:rsidP="00545F96">
            <w:pPr>
              <w:jc w:val="right"/>
              <w:rPr>
                <w:rFonts w:ascii="Arial Narrow" w:hAnsi="Arial Narrow" w:cs="Calibri"/>
                <w:sz w:val="18"/>
                <w:szCs w:val="18"/>
                <w:lang w:val="es-ES"/>
              </w:rPr>
            </w:pPr>
            <w:r w:rsidRPr="00545F96">
              <w:rPr>
                <w:rFonts w:ascii="Arial Narrow" w:hAnsi="Arial Narrow" w:cs="Calibri"/>
                <w:sz w:val="18"/>
                <w:szCs w:val="18"/>
                <w:lang w:val="es-ES"/>
              </w:rPr>
              <w:t xml:space="preserve">0,00 </w:t>
            </w:r>
          </w:p>
        </w:tc>
        <w:tc>
          <w:tcPr>
            <w:tcW w:w="905" w:type="dxa"/>
            <w:tcBorders>
              <w:top w:val="nil"/>
              <w:left w:val="nil"/>
              <w:bottom w:val="nil"/>
              <w:right w:val="nil"/>
            </w:tcBorders>
            <w:noWrap/>
            <w:vAlign w:val="bottom"/>
            <w:hideMark/>
          </w:tcPr>
          <w:p w14:paraId="2BBD1E68" w14:textId="77777777" w:rsidR="00545F96" w:rsidRPr="00545F96" w:rsidRDefault="00545F96" w:rsidP="00545F96">
            <w:pPr>
              <w:jc w:val="right"/>
              <w:rPr>
                <w:rFonts w:ascii="Arial Narrow" w:hAnsi="Arial Narrow" w:cs="Calibri"/>
                <w:sz w:val="18"/>
                <w:szCs w:val="18"/>
                <w:lang w:val="es-ES"/>
              </w:rPr>
            </w:pPr>
            <w:r w:rsidRPr="00545F96">
              <w:rPr>
                <w:rFonts w:ascii="Arial Narrow" w:hAnsi="Arial Narrow" w:cs="Calibri"/>
                <w:sz w:val="18"/>
                <w:szCs w:val="18"/>
                <w:lang w:val="es-ES"/>
              </w:rPr>
              <w:t xml:space="preserve">47.482,25 </w:t>
            </w:r>
          </w:p>
        </w:tc>
      </w:tr>
      <w:tr w:rsidR="00545F96" w:rsidRPr="00545F96" w14:paraId="50F6E254" w14:textId="77777777" w:rsidTr="00545F96">
        <w:trPr>
          <w:trHeight w:val="283"/>
        </w:trPr>
        <w:tc>
          <w:tcPr>
            <w:tcW w:w="2552" w:type="dxa"/>
            <w:tcBorders>
              <w:top w:val="nil"/>
              <w:left w:val="nil"/>
              <w:bottom w:val="nil"/>
              <w:right w:val="nil"/>
            </w:tcBorders>
            <w:noWrap/>
            <w:vAlign w:val="bottom"/>
            <w:hideMark/>
          </w:tcPr>
          <w:p w14:paraId="01067AF2" w14:textId="77777777" w:rsidR="00545F96" w:rsidRPr="00545F96" w:rsidRDefault="00545F96" w:rsidP="00545F96">
            <w:pPr>
              <w:rPr>
                <w:rFonts w:ascii="Arial Narrow" w:hAnsi="Arial Narrow" w:cs="Calibri"/>
                <w:color w:val="000000"/>
                <w:sz w:val="18"/>
                <w:szCs w:val="18"/>
                <w:lang w:val="es-ES"/>
              </w:rPr>
            </w:pPr>
            <w:proofErr w:type="spellStart"/>
            <w:r w:rsidRPr="00545F96">
              <w:rPr>
                <w:rFonts w:ascii="Arial Narrow" w:hAnsi="Arial Narrow" w:cs="Calibri"/>
                <w:color w:val="000000"/>
                <w:sz w:val="18"/>
                <w:szCs w:val="18"/>
                <w:lang w:val="es-ES"/>
              </w:rPr>
              <w:t>Linea</w:t>
            </w:r>
            <w:proofErr w:type="spellEnd"/>
            <w:r w:rsidRPr="00545F96">
              <w:rPr>
                <w:rFonts w:ascii="Arial Narrow" w:hAnsi="Arial Narrow" w:cs="Calibri"/>
                <w:color w:val="000000"/>
                <w:sz w:val="18"/>
                <w:szCs w:val="18"/>
                <w:lang w:val="es-ES"/>
              </w:rPr>
              <w:t xml:space="preserve"> de </w:t>
            </w:r>
            <w:proofErr w:type="spellStart"/>
            <w:r w:rsidRPr="00545F96">
              <w:rPr>
                <w:rFonts w:ascii="Arial Narrow" w:hAnsi="Arial Narrow" w:cs="Calibri"/>
                <w:color w:val="000000"/>
                <w:sz w:val="18"/>
                <w:szCs w:val="18"/>
                <w:lang w:val="es-ES"/>
              </w:rPr>
              <w:t>credito</w:t>
            </w:r>
            <w:proofErr w:type="spellEnd"/>
            <w:r w:rsidRPr="00545F96">
              <w:rPr>
                <w:rFonts w:ascii="Arial Narrow" w:hAnsi="Arial Narrow" w:cs="Calibri"/>
                <w:color w:val="000000"/>
                <w:sz w:val="18"/>
                <w:szCs w:val="18"/>
                <w:lang w:val="es-ES"/>
              </w:rPr>
              <w:t xml:space="preserve"> a largo plazo</w:t>
            </w:r>
          </w:p>
        </w:tc>
        <w:tc>
          <w:tcPr>
            <w:tcW w:w="916" w:type="dxa"/>
            <w:tcBorders>
              <w:top w:val="nil"/>
              <w:left w:val="nil"/>
              <w:bottom w:val="nil"/>
              <w:right w:val="nil"/>
            </w:tcBorders>
            <w:noWrap/>
            <w:vAlign w:val="bottom"/>
            <w:hideMark/>
          </w:tcPr>
          <w:p w14:paraId="70A73A1A" w14:textId="77777777" w:rsidR="00545F96" w:rsidRPr="00545F96" w:rsidRDefault="00545F96" w:rsidP="00545F96">
            <w:pPr>
              <w:jc w:val="right"/>
              <w:rPr>
                <w:rFonts w:ascii="Arial Narrow" w:hAnsi="Arial Narrow" w:cs="Calibri"/>
                <w:color w:val="000000"/>
                <w:sz w:val="18"/>
                <w:szCs w:val="18"/>
                <w:lang w:val="es-ES"/>
              </w:rPr>
            </w:pPr>
            <w:r w:rsidRPr="00545F96">
              <w:rPr>
                <w:rFonts w:ascii="Arial Narrow" w:hAnsi="Arial Narrow" w:cs="Calibri"/>
                <w:color w:val="000000"/>
                <w:sz w:val="18"/>
                <w:szCs w:val="18"/>
                <w:lang w:val="es-ES"/>
              </w:rPr>
              <w:t>10/10/2025</w:t>
            </w:r>
          </w:p>
        </w:tc>
        <w:tc>
          <w:tcPr>
            <w:tcW w:w="916" w:type="dxa"/>
            <w:tcBorders>
              <w:top w:val="nil"/>
              <w:left w:val="nil"/>
              <w:bottom w:val="nil"/>
              <w:right w:val="nil"/>
            </w:tcBorders>
            <w:noWrap/>
            <w:vAlign w:val="bottom"/>
            <w:hideMark/>
          </w:tcPr>
          <w:p w14:paraId="5A6CED62" w14:textId="77777777" w:rsidR="00545F96" w:rsidRPr="00545F96" w:rsidRDefault="00545F96" w:rsidP="00545F96">
            <w:pPr>
              <w:jc w:val="right"/>
              <w:rPr>
                <w:rFonts w:ascii="Arial Narrow" w:hAnsi="Arial Narrow" w:cs="Calibri"/>
                <w:color w:val="000000"/>
                <w:sz w:val="18"/>
                <w:szCs w:val="18"/>
                <w:lang w:val="es-ES"/>
              </w:rPr>
            </w:pPr>
            <w:r w:rsidRPr="00545F96">
              <w:rPr>
                <w:rFonts w:ascii="Arial Narrow" w:hAnsi="Arial Narrow" w:cs="Calibri"/>
                <w:color w:val="000000"/>
                <w:sz w:val="18"/>
                <w:szCs w:val="18"/>
                <w:lang w:val="es-ES"/>
              </w:rPr>
              <w:t>10/04/2027</w:t>
            </w:r>
          </w:p>
        </w:tc>
        <w:tc>
          <w:tcPr>
            <w:tcW w:w="916" w:type="dxa"/>
            <w:tcBorders>
              <w:top w:val="nil"/>
              <w:left w:val="nil"/>
              <w:bottom w:val="nil"/>
              <w:right w:val="nil"/>
            </w:tcBorders>
            <w:noWrap/>
            <w:vAlign w:val="bottom"/>
            <w:hideMark/>
          </w:tcPr>
          <w:p w14:paraId="1FDBAA3C" w14:textId="77777777" w:rsidR="00545F96" w:rsidRPr="00545F96" w:rsidRDefault="00545F96" w:rsidP="00545F96">
            <w:pPr>
              <w:jc w:val="right"/>
              <w:rPr>
                <w:rFonts w:ascii="Arial Narrow" w:hAnsi="Arial Narrow" w:cs="Calibri"/>
                <w:sz w:val="18"/>
                <w:szCs w:val="18"/>
                <w:lang w:val="es-ES"/>
              </w:rPr>
            </w:pPr>
            <w:r w:rsidRPr="00545F96">
              <w:rPr>
                <w:rFonts w:ascii="Arial Narrow" w:hAnsi="Arial Narrow" w:cs="Calibri"/>
                <w:sz w:val="18"/>
                <w:szCs w:val="18"/>
                <w:lang w:val="es-ES"/>
              </w:rPr>
              <w:t xml:space="preserve">100.000,00 </w:t>
            </w:r>
          </w:p>
        </w:tc>
        <w:tc>
          <w:tcPr>
            <w:tcW w:w="906" w:type="dxa"/>
            <w:tcBorders>
              <w:top w:val="nil"/>
              <w:left w:val="nil"/>
              <w:bottom w:val="nil"/>
              <w:right w:val="nil"/>
            </w:tcBorders>
            <w:noWrap/>
            <w:vAlign w:val="bottom"/>
            <w:hideMark/>
          </w:tcPr>
          <w:p w14:paraId="491E8D46" w14:textId="77777777" w:rsidR="00545F96" w:rsidRPr="00545F96" w:rsidRDefault="00545F96" w:rsidP="00545F96">
            <w:pPr>
              <w:jc w:val="right"/>
              <w:rPr>
                <w:rFonts w:ascii="Arial Narrow" w:hAnsi="Arial Narrow" w:cs="Calibri"/>
                <w:sz w:val="18"/>
                <w:szCs w:val="18"/>
                <w:lang w:val="es-ES"/>
              </w:rPr>
            </w:pPr>
            <w:r w:rsidRPr="00545F96">
              <w:rPr>
                <w:rFonts w:ascii="Arial Narrow" w:hAnsi="Arial Narrow" w:cs="Calibri"/>
                <w:sz w:val="18"/>
                <w:szCs w:val="18"/>
                <w:lang w:val="es-ES"/>
              </w:rPr>
              <w:t xml:space="preserve">0,00 </w:t>
            </w:r>
          </w:p>
        </w:tc>
        <w:tc>
          <w:tcPr>
            <w:tcW w:w="905" w:type="dxa"/>
            <w:tcBorders>
              <w:top w:val="nil"/>
              <w:left w:val="nil"/>
              <w:bottom w:val="nil"/>
              <w:right w:val="nil"/>
            </w:tcBorders>
            <w:noWrap/>
            <w:vAlign w:val="bottom"/>
            <w:hideMark/>
          </w:tcPr>
          <w:p w14:paraId="341E893A" w14:textId="77777777" w:rsidR="00545F96" w:rsidRPr="00545F96" w:rsidRDefault="00545F96" w:rsidP="00545F96">
            <w:pPr>
              <w:jc w:val="right"/>
              <w:rPr>
                <w:rFonts w:ascii="Arial Narrow" w:hAnsi="Arial Narrow" w:cs="Calibri"/>
                <w:sz w:val="18"/>
                <w:szCs w:val="18"/>
                <w:lang w:val="es-ES"/>
              </w:rPr>
            </w:pPr>
            <w:r w:rsidRPr="00545F96">
              <w:rPr>
                <w:rFonts w:ascii="Arial Narrow" w:hAnsi="Arial Narrow" w:cs="Calibri"/>
                <w:sz w:val="18"/>
                <w:szCs w:val="18"/>
                <w:lang w:val="es-ES"/>
              </w:rPr>
              <w:t xml:space="preserve">49.540,57 </w:t>
            </w:r>
          </w:p>
        </w:tc>
        <w:tc>
          <w:tcPr>
            <w:tcW w:w="905" w:type="dxa"/>
            <w:tcBorders>
              <w:top w:val="nil"/>
              <w:left w:val="nil"/>
              <w:bottom w:val="nil"/>
              <w:right w:val="nil"/>
            </w:tcBorders>
            <w:noWrap/>
            <w:vAlign w:val="bottom"/>
            <w:hideMark/>
          </w:tcPr>
          <w:p w14:paraId="128344E6" w14:textId="77777777" w:rsidR="00545F96" w:rsidRPr="00545F96" w:rsidRDefault="00545F96" w:rsidP="00545F96">
            <w:pPr>
              <w:jc w:val="right"/>
              <w:rPr>
                <w:rFonts w:ascii="Arial Narrow" w:hAnsi="Arial Narrow" w:cs="Calibri"/>
                <w:sz w:val="18"/>
                <w:szCs w:val="18"/>
                <w:lang w:val="es-ES"/>
              </w:rPr>
            </w:pPr>
            <w:r w:rsidRPr="00545F96">
              <w:rPr>
                <w:rFonts w:ascii="Arial Narrow" w:hAnsi="Arial Narrow" w:cs="Calibri"/>
                <w:sz w:val="18"/>
                <w:szCs w:val="18"/>
                <w:lang w:val="es-ES"/>
              </w:rPr>
              <w:t xml:space="preserve">49.540,57 </w:t>
            </w:r>
          </w:p>
        </w:tc>
      </w:tr>
      <w:tr w:rsidR="00545F96" w:rsidRPr="00545F96" w14:paraId="573B478F" w14:textId="77777777" w:rsidTr="00545F96">
        <w:trPr>
          <w:trHeight w:val="283"/>
        </w:trPr>
        <w:tc>
          <w:tcPr>
            <w:tcW w:w="2552" w:type="dxa"/>
            <w:tcBorders>
              <w:top w:val="nil"/>
              <w:left w:val="nil"/>
              <w:bottom w:val="nil"/>
              <w:right w:val="nil"/>
            </w:tcBorders>
            <w:noWrap/>
            <w:vAlign w:val="bottom"/>
            <w:hideMark/>
          </w:tcPr>
          <w:p w14:paraId="2A5581E4" w14:textId="77777777" w:rsidR="00545F96" w:rsidRPr="00545F96" w:rsidRDefault="00545F96" w:rsidP="00545F96">
            <w:pPr>
              <w:jc w:val="right"/>
              <w:rPr>
                <w:rFonts w:ascii="Arial Narrow" w:hAnsi="Arial Narrow" w:cs="Calibri"/>
                <w:sz w:val="18"/>
                <w:szCs w:val="18"/>
                <w:lang w:val="es-ES"/>
              </w:rPr>
            </w:pPr>
          </w:p>
        </w:tc>
        <w:tc>
          <w:tcPr>
            <w:tcW w:w="916" w:type="dxa"/>
            <w:tcBorders>
              <w:top w:val="nil"/>
              <w:left w:val="nil"/>
              <w:bottom w:val="nil"/>
              <w:right w:val="nil"/>
            </w:tcBorders>
            <w:noWrap/>
            <w:vAlign w:val="bottom"/>
            <w:hideMark/>
          </w:tcPr>
          <w:p w14:paraId="2D64C559" w14:textId="77777777" w:rsidR="00545F96" w:rsidRPr="00545F96" w:rsidRDefault="00545F96" w:rsidP="00545F96">
            <w:pPr>
              <w:rPr>
                <w:lang w:val="es-ES"/>
              </w:rPr>
            </w:pPr>
          </w:p>
        </w:tc>
        <w:tc>
          <w:tcPr>
            <w:tcW w:w="916" w:type="dxa"/>
            <w:tcBorders>
              <w:top w:val="nil"/>
              <w:left w:val="nil"/>
              <w:bottom w:val="nil"/>
              <w:right w:val="nil"/>
            </w:tcBorders>
            <w:noWrap/>
            <w:vAlign w:val="bottom"/>
            <w:hideMark/>
          </w:tcPr>
          <w:p w14:paraId="0DF39FAE" w14:textId="77777777" w:rsidR="00545F96" w:rsidRPr="00545F96" w:rsidRDefault="00545F96" w:rsidP="00545F96">
            <w:pPr>
              <w:jc w:val="right"/>
              <w:rPr>
                <w:lang w:val="es-ES"/>
              </w:rPr>
            </w:pPr>
          </w:p>
        </w:tc>
        <w:tc>
          <w:tcPr>
            <w:tcW w:w="916" w:type="dxa"/>
            <w:tcBorders>
              <w:top w:val="nil"/>
              <w:left w:val="nil"/>
              <w:bottom w:val="nil"/>
              <w:right w:val="nil"/>
            </w:tcBorders>
            <w:noWrap/>
            <w:vAlign w:val="bottom"/>
            <w:hideMark/>
          </w:tcPr>
          <w:p w14:paraId="5641A077" w14:textId="77777777" w:rsidR="00545F96" w:rsidRPr="00545F96" w:rsidRDefault="00545F96" w:rsidP="00545F96">
            <w:pPr>
              <w:jc w:val="right"/>
              <w:rPr>
                <w:rFonts w:ascii="Arial Narrow" w:hAnsi="Arial Narrow" w:cs="Calibri"/>
                <w:b/>
                <w:bCs/>
                <w:sz w:val="18"/>
                <w:szCs w:val="18"/>
                <w:u w:val="single"/>
                <w:lang w:val="es-ES"/>
              </w:rPr>
            </w:pPr>
            <w:r w:rsidRPr="00545F96">
              <w:rPr>
                <w:rFonts w:ascii="Arial Narrow" w:hAnsi="Arial Narrow" w:cs="Calibri"/>
                <w:b/>
                <w:bCs/>
                <w:sz w:val="18"/>
                <w:szCs w:val="18"/>
                <w:u w:val="single"/>
                <w:lang w:val="es-ES"/>
              </w:rPr>
              <w:t xml:space="preserve">150.000,00 </w:t>
            </w:r>
          </w:p>
        </w:tc>
        <w:tc>
          <w:tcPr>
            <w:tcW w:w="906" w:type="dxa"/>
            <w:tcBorders>
              <w:top w:val="nil"/>
              <w:left w:val="nil"/>
              <w:bottom w:val="nil"/>
              <w:right w:val="nil"/>
            </w:tcBorders>
            <w:noWrap/>
            <w:vAlign w:val="bottom"/>
            <w:hideMark/>
          </w:tcPr>
          <w:p w14:paraId="2EB5CF4C" w14:textId="77777777" w:rsidR="00545F96" w:rsidRPr="00545F96" w:rsidRDefault="00545F96" w:rsidP="00545F96">
            <w:pPr>
              <w:jc w:val="right"/>
              <w:rPr>
                <w:rFonts w:ascii="Arial Narrow" w:hAnsi="Arial Narrow" w:cs="Calibri"/>
                <w:b/>
                <w:bCs/>
                <w:sz w:val="18"/>
                <w:szCs w:val="18"/>
                <w:u w:val="single"/>
                <w:lang w:val="es-ES"/>
              </w:rPr>
            </w:pPr>
            <w:r w:rsidRPr="00545F96">
              <w:rPr>
                <w:rFonts w:ascii="Arial Narrow" w:hAnsi="Arial Narrow" w:cs="Calibri"/>
                <w:b/>
                <w:bCs/>
                <w:sz w:val="18"/>
                <w:szCs w:val="18"/>
                <w:u w:val="single"/>
                <w:lang w:val="es-ES"/>
              </w:rPr>
              <w:t xml:space="preserve">47.482,25 </w:t>
            </w:r>
          </w:p>
        </w:tc>
        <w:tc>
          <w:tcPr>
            <w:tcW w:w="905" w:type="dxa"/>
            <w:tcBorders>
              <w:top w:val="nil"/>
              <w:left w:val="nil"/>
              <w:bottom w:val="nil"/>
              <w:right w:val="nil"/>
            </w:tcBorders>
            <w:noWrap/>
            <w:vAlign w:val="bottom"/>
            <w:hideMark/>
          </w:tcPr>
          <w:p w14:paraId="0FDE56D4" w14:textId="77777777" w:rsidR="00545F96" w:rsidRPr="00545F96" w:rsidRDefault="00545F96" w:rsidP="00545F96">
            <w:pPr>
              <w:jc w:val="right"/>
              <w:rPr>
                <w:rFonts w:ascii="Arial Narrow" w:hAnsi="Arial Narrow" w:cs="Calibri"/>
                <w:b/>
                <w:bCs/>
                <w:sz w:val="18"/>
                <w:szCs w:val="18"/>
                <w:u w:val="single"/>
                <w:lang w:val="es-ES"/>
              </w:rPr>
            </w:pPr>
            <w:r w:rsidRPr="00545F96">
              <w:rPr>
                <w:rFonts w:ascii="Arial Narrow" w:hAnsi="Arial Narrow" w:cs="Calibri"/>
                <w:b/>
                <w:bCs/>
                <w:sz w:val="18"/>
                <w:szCs w:val="18"/>
                <w:u w:val="single"/>
                <w:lang w:val="es-ES"/>
              </w:rPr>
              <w:t xml:space="preserve">49.540,57 </w:t>
            </w:r>
          </w:p>
        </w:tc>
        <w:tc>
          <w:tcPr>
            <w:tcW w:w="905" w:type="dxa"/>
            <w:tcBorders>
              <w:top w:val="nil"/>
              <w:left w:val="nil"/>
              <w:bottom w:val="nil"/>
              <w:right w:val="nil"/>
            </w:tcBorders>
            <w:noWrap/>
            <w:vAlign w:val="bottom"/>
            <w:hideMark/>
          </w:tcPr>
          <w:p w14:paraId="5FB5A9AD" w14:textId="77777777" w:rsidR="00545F96" w:rsidRPr="00545F96" w:rsidRDefault="00545F96" w:rsidP="00545F96">
            <w:pPr>
              <w:jc w:val="right"/>
              <w:rPr>
                <w:rFonts w:ascii="Arial Narrow" w:hAnsi="Arial Narrow" w:cs="Calibri"/>
                <w:b/>
                <w:bCs/>
                <w:sz w:val="18"/>
                <w:szCs w:val="18"/>
                <w:u w:val="single"/>
                <w:lang w:val="es-ES"/>
              </w:rPr>
            </w:pPr>
            <w:r w:rsidRPr="00545F96">
              <w:rPr>
                <w:rFonts w:ascii="Arial Narrow" w:hAnsi="Arial Narrow" w:cs="Calibri"/>
                <w:b/>
                <w:bCs/>
                <w:sz w:val="18"/>
                <w:szCs w:val="18"/>
                <w:u w:val="single"/>
                <w:lang w:val="es-ES"/>
              </w:rPr>
              <w:t xml:space="preserve">97.022,82 </w:t>
            </w:r>
          </w:p>
        </w:tc>
      </w:tr>
    </w:tbl>
    <w:p w14:paraId="5BE4F51B" w14:textId="77777777" w:rsidR="007219A2" w:rsidRDefault="007219A2" w:rsidP="000212CA">
      <w:pPr>
        <w:jc w:val="both"/>
        <w:rPr>
          <w:rFonts w:ascii="Arial Narrow" w:hAnsi="Arial Narrow"/>
          <w:b/>
          <w:sz w:val="24"/>
          <w:szCs w:val="24"/>
        </w:rPr>
      </w:pPr>
    </w:p>
    <w:p w14:paraId="51F37B93" w14:textId="1F843D4C" w:rsidR="000212CA" w:rsidRPr="007219A2" w:rsidRDefault="000212CA" w:rsidP="000212CA">
      <w:pPr>
        <w:jc w:val="both"/>
        <w:rPr>
          <w:rFonts w:ascii="Arial Narrow" w:hAnsi="Arial Narrow"/>
          <w:b/>
          <w:sz w:val="24"/>
          <w:szCs w:val="24"/>
        </w:rPr>
      </w:pPr>
      <w:r w:rsidRPr="00E47C21">
        <w:rPr>
          <w:rFonts w:ascii="Arial Narrow" w:hAnsi="Arial Narrow"/>
          <w:b/>
          <w:sz w:val="24"/>
          <w:szCs w:val="24"/>
        </w:rPr>
        <w:t xml:space="preserve">SITUACIÓN </w:t>
      </w:r>
      <w:r w:rsidR="009B5CC7">
        <w:rPr>
          <w:rFonts w:ascii="Arial Narrow" w:hAnsi="Arial Narrow"/>
          <w:b/>
          <w:sz w:val="24"/>
          <w:szCs w:val="24"/>
        </w:rPr>
        <w:t>FISCAL</w:t>
      </w:r>
    </w:p>
    <w:p w14:paraId="5E79EF79" w14:textId="77777777" w:rsidR="009A1E83" w:rsidRPr="00E47C21" w:rsidRDefault="009A1E83" w:rsidP="009A1E83">
      <w:pPr>
        <w:jc w:val="both"/>
        <w:rPr>
          <w:rFonts w:ascii="Arial Narrow" w:hAnsi="Arial Narrow"/>
          <w:sz w:val="24"/>
          <w:szCs w:val="24"/>
        </w:rPr>
      </w:pPr>
    </w:p>
    <w:p w14:paraId="1511A070" w14:textId="4FF02353" w:rsidR="009A1E83" w:rsidRPr="00862A6F" w:rsidRDefault="009A1E83" w:rsidP="009A1E83">
      <w:pPr>
        <w:jc w:val="both"/>
        <w:rPr>
          <w:rFonts w:ascii="Arial Narrow" w:hAnsi="Arial Narrow"/>
          <w:sz w:val="24"/>
          <w:szCs w:val="24"/>
        </w:rPr>
      </w:pPr>
      <w:r w:rsidRPr="00862A6F">
        <w:rPr>
          <w:rFonts w:ascii="Arial Narrow" w:hAnsi="Arial Narrow"/>
          <w:sz w:val="24"/>
          <w:szCs w:val="24"/>
        </w:rPr>
        <w:t>Las diferentes declaraciones de impuestos no pueden considerarse definitivas hasta su aceptación por parte de las autoridades fiscales, que pueden llevar a cabo inspecciones durante un plazo de cuatro años a contar desde la fecha de presentación de la declaración. En caso de producirse una inspección, como consecuencia de la distinta interpretación de la norma fiscal, pudieran ponerse de manifiesto pasivos contingentes cuyo posible efecto sobre el patrimonio de la Sociedad, en opinión de los administradores no tendría un efecto significativo sobre las cuentas anuales tomadas en su conjunto. Dado que el supuesto pasivo, además no disponer de datos para su estimación fiable, no es probable, sino contingente, cualquier variación futura de la hipótesis inicial, no se considerará error, sino un cambio de estimación que será corregida de forma prospectiva.</w:t>
      </w:r>
    </w:p>
    <w:p w14:paraId="6044999D" w14:textId="77777777" w:rsidR="009A1E83" w:rsidRPr="00862A6F" w:rsidRDefault="009A1E83" w:rsidP="009A1E83">
      <w:pPr>
        <w:jc w:val="both"/>
        <w:rPr>
          <w:rFonts w:ascii="Arial Narrow" w:hAnsi="Arial Narrow"/>
          <w:sz w:val="24"/>
          <w:szCs w:val="24"/>
        </w:rPr>
      </w:pPr>
    </w:p>
    <w:p w14:paraId="74221A04" w14:textId="77777777" w:rsidR="00F127C1" w:rsidRDefault="00F127C1" w:rsidP="00F127C1">
      <w:pPr>
        <w:jc w:val="both"/>
        <w:rPr>
          <w:rFonts w:ascii="Arial Narrow" w:hAnsi="Arial Narrow"/>
          <w:sz w:val="24"/>
          <w:szCs w:val="24"/>
        </w:rPr>
      </w:pPr>
      <w:r w:rsidRPr="00200E30">
        <w:rPr>
          <w:rFonts w:ascii="Arial Narrow" w:hAnsi="Arial Narrow"/>
          <w:sz w:val="24"/>
          <w:szCs w:val="24"/>
        </w:rPr>
        <w:t xml:space="preserve">La entidad está parcialmente exenta del Impuesto de Sociedades: está exenta por los </w:t>
      </w:r>
      <w:r>
        <w:rPr>
          <w:rFonts w:ascii="Arial Narrow" w:hAnsi="Arial Narrow"/>
          <w:sz w:val="24"/>
          <w:szCs w:val="24"/>
        </w:rPr>
        <w:t>excedente</w:t>
      </w:r>
      <w:r w:rsidRPr="00200E30">
        <w:rPr>
          <w:rFonts w:ascii="Arial Narrow" w:hAnsi="Arial Narrow"/>
          <w:sz w:val="24"/>
          <w:szCs w:val="24"/>
        </w:rPr>
        <w:t>s de las actividades específicas de su objeto social no lucrativo y sujeta por cualquier otra actividad empresarial distinta de su objeto social.</w:t>
      </w:r>
      <w:r>
        <w:rPr>
          <w:rFonts w:ascii="Arial Narrow" w:hAnsi="Arial Narrow"/>
          <w:sz w:val="24"/>
          <w:szCs w:val="24"/>
        </w:rPr>
        <w:t xml:space="preserve"> En el caso concreto todas nuestras actividades están exentas, por lo que el importe a pagar es cero euros.</w:t>
      </w:r>
    </w:p>
    <w:p w14:paraId="5B4D024A" w14:textId="77777777" w:rsidR="00F127C1" w:rsidRDefault="00F127C1" w:rsidP="00F127C1">
      <w:pPr>
        <w:jc w:val="both"/>
        <w:rPr>
          <w:rFonts w:ascii="Arial Narrow" w:hAnsi="Arial Narrow"/>
          <w:sz w:val="24"/>
          <w:szCs w:val="24"/>
        </w:rPr>
      </w:pPr>
    </w:p>
    <w:p w14:paraId="345DAE05" w14:textId="5DD1A873" w:rsidR="00F127C1" w:rsidRPr="00200E30" w:rsidRDefault="00F127C1" w:rsidP="00F127C1">
      <w:pPr>
        <w:jc w:val="both"/>
        <w:rPr>
          <w:rFonts w:ascii="Arial Narrow" w:hAnsi="Arial Narrow"/>
          <w:sz w:val="24"/>
          <w:szCs w:val="24"/>
        </w:rPr>
      </w:pPr>
      <w:r>
        <w:rPr>
          <w:rFonts w:ascii="Arial Narrow" w:hAnsi="Arial Narrow"/>
          <w:sz w:val="24"/>
          <w:szCs w:val="24"/>
        </w:rPr>
        <w:t>La base imponible coincide con el resultado contable, salvo por</w:t>
      </w:r>
      <w:r w:rsidR="00046AB2">
        <w:rPr>
          <w:rFonts w:ascii="Arial Narrow" w:hAnsi="Arial Narrow"/>
          <w:sz w:val="24"/>
          <w:szCs w:val="24"/>
        </w:rPr>
        <w:t xml:space="preserve"> las diferencias</w:t>
      </w:r>
      <w:r w:rsidR="00F17633">
        <w:rPr>
          <w:rFonts w:ascii="Arial Narrow" w:hAnsi="Arial Narrow"/>
          <w:sz w:val="24"/>
          <w:szCs w:val="24"/>
        </w:rPr>
        <w:t xml:space="preserve"> citadas </w:t>
      </w:r>
      <w:r>
        <w:rPr>
          <w:rFonts w:ascii="Arial Narrow" w:hAnsi="Arial Narrow"/>
          <w:sz w:val="24"/>
          <w:szCs w:val="24"/>
        </w:rPr>
        <w:t>con anterioridad.</w:t>
      </w:r>
    </w:p>
    <w:p w14:paraId="42FA1B91" w14:textId="77777777" w:rsidR="009A1E83" w:rsidRPr="00211181" w:rsidRDefault="009A1E83" w:rsidP="009A1E83">
      <w:pPr>
        <w:jc w:val="both"/>
        <w:rPr>
          <w:rFonts w:ascii="Arial Narrow" w:hAnsi="Arial Narrow"/>
          <w:sz w:val="24"/>
          <w:szCs w:val="24"/>
        </w:rPr>
      </w:pPr>
    </w:p>
    <w:p w14:paraId="10007188" w14:textId="77777777" w:rsidR="009A1E83" w:rsidRDefault="009A1E83" w:rsidP="009A1E83">
      <w:pPr>
        <w:jc w:val="both"/>
        <w:rPr>
          <w:rFonts w:ascii="Arial Narrow" w:hAnsi="Arial Narrow"/>
          <w:sz w:val="24"/>
          <w:szCs w:val="24"/>
        </w:rPr>
      </w:pPr>
      <w:r w:rsidRPr="00211181">
        <w:rPr>
          <w:rFonts w:ascii="Arial Narrow" w:hAnsi="Arial Narrow"/>
          <w:sz w:val="24"/>
          <w:szCs w:val="24"/>
        </w:rPr>
        <w:t>Respecto a la información referid</w:t>
      </w:r>
      <w:r>
        <w:rPr>
          <w:rFonts w:ascii="Arial Narrow" w:hAnsi="Arial Narrow"/>
          <w:sz w:val="24"/>
          <w:szCs w:val="24"/>
        </w:rPr>
        <w:t>a</w:t>
      </w:r>
      <w:r w:rsidRPr="00211181">
        <w:rPr>
          <w:rFonts w:ascii="Arial Narrow" w:hAnsi="Arial Narrow"/>
          <w:sz w:val="24"/>
          <w:szCs w:val="24"/>
        </w:rPr>
        <w:t xml:space="preserve"> en la ley 49/2002 </w:t>
      </w:r>
      <w:r>
        <w:rPr>
          <w:rFonts w:ascii="Arial Narrow" w:hAnsi="Arial Narrow"/>
          <w:sz w:val="24"/>
          <w:szCs w:val="24"/>
        </w:rPr>
        <w:t xml:space="preserve">sobre los </w:t>
      </w:r>
      <w:r w:rsidRPr="00211181">
        <w:rPr>
          <w:rFonts w:ascii="Arial Narrow" w:hAnsi="Arial Narrow"/>
          <w:sz w:val="24"/>
          <w:szCs w:val="24"/>
        </w:rPr>
        <w:t xml:space="preserve">ingresos y gastos del ejercicio, </w:t>
      </w:r>
      <w:r>
        <w:rPr>
          <w:rFonts w:ascii="Arial Narrow" w:hAnsi="Arial Narrow"/>
          <w:sz w:val="24"/>
          <w:szCs w:val="24"/>
        </w:rPr>
        <w:t xml:space="preserve">no existen proyectos específicos con categorías separadas, sino una única actividad cuyos datos lucen en la cuenta de resultados. </w:t>
      </w:r>
    </w:p>
    <w:p w14:paraId="0F8315C7" w14:textId="77777777" w:rsidR="00C5437A" w:rsidRDefault="00C5437A" w:rsidP="00B064CC">
      <w:pPr>
        <w:jc w:val="both"/>
        <w:rPr>
          <w:rFonts w:ascii="Arial Narrow" w:hAnsi="Arial Narrow"/>
          <w:sz w:val="24"/>
          <w:szCs w:val="24"/>
        </w:rPr>
      </w:pPr>
    </w:p>
    <w:p w14:paraId="4785D0E5" w14:textId="77777777" w:rsidR="00AB0D48" w:rsidRDefault="00AB0D48" w:rsidP="000212CA">
      <w:pPr>
        <w:jc w:val="both"/>
        <w:rPr>
          <w:rFonts w:ascii="Arial Narrow" w:hAnsi="Arial Narrow"/>
          <w:b/>
          <w:sz w:val="24"/>
          <w:szCs w:val="24"/>
        </w:rPr>
      </w:pPr>
    </w:p>
    <w:p w14:paraId="1F1EA8FA" w14:textId="77777777" w:rsidR="00AB0D48" w:rsidRDefault="00AB0D48" w:rsidP="000212CA">
      <w:pPr>
        <w:jc w:val="both"/>
        <w:rPr>
          <w:rFonts w:ascii="Arial Narrow" w:hAnsi="Arial Narrow"/>
          <w:b/>
          <w:sz w:val="24"/>
          <w:szCs w:val="24"/>
        </w:rPr>
      </w:pPr>
    </w:p>
    <w:p w14:paraId="58AFD362" w14:textId="77777777" w:rsidR="00AB0D48" w:rsidRDefault="00AB0D48" w:rsidP="000212CA">
      <w:pPr>
        <w:jc w:val="both"/>
        <w:rPr>
          <w:rFonts w:ascii="Arial Narrow" w:hAnsi="Arial Narrow"/>
          <w:b/>
          <w:sz w:val="24"/>
          <w:szCs w:val="24"/>
        </w:rPr>
      </w:pPr>
    </w:p>
    <w:p w14:paraId="68E9297A" w14:textId="77777777" w:rsidR="00AB0D48" w:rsidRDefault="00AB0D48" w:rsidP="000212CA">
      <w:pPr>
        <w:jc w:val="both"/>
        <w:rPr>
          <w:rFonts w:ascii="Arial Narrow" w:hAnsi="Arial Narrow"/>
          <w:b/>
          <w:sz w:val="24"/>
          <w:szCs w:val="24"/>
        </w:rPr>
      </w:pPr>
    </w:p>
    <w:p w14:paraId="3361C0E8" w14:textId="77777777" w:rsidR="00AB0D48" w:rsidRDefault="00AB0D48" w:rsidP="000212CA">
      <w:pPr>
        <w:jc w:val="both"/>
        <w:rPr>
          <w:rFonts w:ascii="Arial Narrow" w:hAnsi="Arial Narrow"/>
          <w:b/>
          <w:sz w:val="24"/>
          <w:szCs w:val="24"/>
        </w:rPr>
      </w:pPr>
    </w:p>
    <w:p w14:paraId="4B2A0CC9" w14:textId="77777777" w:rsidR="00AB0D48" w:rsidRDefault="00AB0D48" w:rsidP="000212CA">
      <w:pPr>
        <w:jc w:val="both"/>
        <w:rPr>
          <w:rFonts w:ascii="Arial Narrow" w:hAnsi="Arial Narrow"/>
          <w:b/>
          <w:sz w:val="24"/>
          <w:szCs w:val="24"/>
        </w:rPr>
      </w:pPr>
    </w:p>
    <w:p w14:paraId="138BFE7F" w14:textId="43F0D5EA" w:rsidR="008B4AE0" w:rsidRDefault="008B4AE0" w:rsidP="000212CA">
      <w:pPr>
        <w:jc w:val="both"/>
        <w:rPr>
          <w:rFonts w:ascii="Arial Narrow" w:hAnsi="Arial Narrow"/>
          <w:sz w:val="24"/>
          <w:szCs w:val="24"/>
        </w:rPr>
      </w:pPr>
      <w:r>
        <w:rPr>
          <w:rFonts w:ascii="Arial Narrow" w:hAnsi="Arial Narrow"/>
          <w:b/>
          <w:sz w:val="24"/>
          <w:szCs w:val="24"/>
        </w:rPr>
        <w:t>SALDOS CON ENTIDADES PUBLICAS</w:t>
      </w:r>
      <w:r w:rsidR="006E5943">
        <w:rPr>
          <w:rFonts w:ascii="Arial Narrow" w:hAnsi="Arial Narrow"/>
          <w:b/>
          <w:sz w:val="24"/>
          <w:szCs w:val="24"/>
        </w:rPr>
        <w:t xml:space="preserve"> Y </w:t>
      </w:r>
      <w:r w:rsidR="001F707B">
        <w:rPr>
          <w:rFonts w:ascii="Arial Narrow" w:hAnsi="Arial Narrow"/>
          <w:b/>
          <w:sz w:val="24"/>
          <w:szCs w:val="24"/>
        </w:rPr>
        <w:t xml:space="preserve">OTROS </w:t>
      </w:r>
      <w:r w:rsidR="006E5943">
        <w:rPr>
          <w:rFonts w:ascii="Arial Narrow" w:hAnsi="Arial Narrow"/>
          <w:b/>
          <w:sz w:val="24"/>
          <w:szCs w:val="24"/>
        </w:rPr>
        <w:t>DEUDORES POR SUBVENCIONES</w:t>
      </w:r>
    </w:p>
    <w:p w14:paraId="1746A7C3" w14:textId="77777777" w:rsidR="006E5943" w:rsidRDefault="006E5943" w:rsidP="000212CA">
      <w:pPr>
        <w:jc w:val="both"/>
        <w:rPr>
          <w:rFonts w:ascii="Arial Narrow" w:hAnsi="Arial Narrow"/>
          <w:sz w:val="24"/>
          <w:szCs w:val="24"/>
        </w:rPr>
      </w:pPr>
    </w:p>
    <w:p w14:paraId="23BEEFCF" w14:textId="00A78236" w:rsidR="00C21CD6" w:rsidRDefault="00041B23" w:rsidP="000173CB">
      <w:pPr>
        <w:jc w:val="both"/>
        <w:rPr>
          <w:rFonts w:ascii="Arial Narrow" w:hAnsi="Arial Narrow"/>
          <w:sz w:val="24"/>
          <w:szCs w:val="24"/>
        </w:rPr>
      </w:pPr>
      <w:r>
        <w:rPr>
          <w:rFonts w:ascii="Arial Narrow" w:hAnsi="Arial Narrow"/>
          <w:sz w:val="24"/>
          <w:szCs w:val="24"/>
        </w:rPr>
        <w:t>Los saldos al</w:t>
      </w:r>
      <w:r w:rsidR="000212CA" w:rsidRPr="00E47C21">
        <w:rPr>
          <w:rFonts w:ascii="Arial Narrow" w:hAnsi="Arial Narrow"/>
          <w:sz w:val="24"/>
          <w:szCs w:val="24"/>
        </w:rPr>
        <w:t xml:space="preserve"> final del ejercicio con las Administraciones Públicas</w:t>
      </w:r>
      <w:r w:rsidR="00B707E5">
        <w:rPr>
          <w:rFonts w:ascii="Arial Narrow" w:hAnsi="Arial Narrow"/>
          <w:sz w:val="24"/>
          <w:szCs w:val="24"/>
        </w:rPr>
        <w:t xml:space="preserve"> y otras entidades deudoras por subvenciones </w:t>
      </w:r>
      <w:proofErr w:type="gramStart"/>
      <w:r w:rsidR="00B707E5">
        <w:rPr>
          <w:rFonts w:ascii="Arial Narrow" w:hAnsi="Arial Narrow"/>
          <w:sz w:val="24"/>
          <w:szCs w:val="24"/>
        </w:rPr>
        <w:t>concedidas</w:t>
      </w:r>
      <w:r w:rsidR="000212CA" w:rsidRPr="00E47C21">
        <w:rPr>
          <w:rFonts w:ascii="Arial Narrow" w:hAnsi="Arial Narrow"/>
          <w:sz w:val="24"/>
          <w:szCs w:val="24"/>
        </w:rPr>
        <w:t>,</w:t>
      </w:r>
      <w:proofErr w:type="gramEnd"/>
      <w:r w:rsidR="00350CB2">
        <w:rPr>
          <w:rFonts w:ascii="Arial Narrow" w:hAnsi="Arial Narrow"/>
          <w:sz w:val="24"/>
          <w:szCs w:val="24"/>
        </w:rPr>
        <w:t xml:space="preserve"> </w:t>
      </w:r>
      <w:r w:rsidR="00110756">
        <w:rPr>
          <w:rFonts w:ascii="Arial Narrow" w:hAnsi="Arial Narrow"/>
          <w:sz w:val="24"/>
          <w:szCs w:val="24"/>
        </w:rPr>
        <w:t>son los siguientes:</w:t>
      </w:r>
    </w:p>
    <w:p w14:paraId="3D6EC605" w14:textId="77777777" w:rsidR="00E02919" w:rsidRDefault="00E02919" w:rsidP="000173CB">
      <w:pPr>
        <w:jc w:val="both"/>
        <w:rPr>
          <w:rFonts w:ascii="Arial Narrow" w:hAnsi="Arial Narrow"/>
          <w:sz w:val="24"/>
          <w:szCs w:val="24"/>
        </w:rPr>
      </w:pPr>
    </w:p>
    <w:tbl>
      <w:tblPr>
        <w:tblW w:w="8931" w:type="dxa"/>
        <w:tblCellMar>
          <w:left w:w="70" w:type="dxa"/>
          <w:right w:w="70" w:type="dxa"/>
        </w:tblCellMar>
        <w:tblLook w:val="04A0" w:firstRow="1" w:lastRow="0" w:firstColumn="1" w:lastColumn="0" w:noHBand="0" w:noVBand="1"/>
      </w:tblPr>
      <w:tblGrid>
        <w:gridCol w:w="4395"/>
        <w:gridCol w:w="895"/>
        <w:gridCol w:w="839"/>
        <w:gridCol w:w="846"/>
        <w:gridCol w:w="964"/>
        <w:gridCol w:w="992"/>
      </w:tblGrid>
      <w:tr w:rsidR="00D66793" w:rsidRPr="00D66793" w14:paraId="2700673E" w14:textId="77777777" w:rsidTr="0006255F">
        <w:trPr>
          <w:trHeight w:val="283"/>
        </w:trPr>
        <w:tc>
          <w:tcPr>
            <w:tcW w:w="4395" w:type="dxa"/>
            <w:tcBorders>
              <w:top w:val="nil"/>
              <w:left w:val="nil"/>
              <w:bottom w:val="nil"/>
              <w:right w:val="nil"/>
            </w:tcBorders>
            <w:vAlign w:val="bottom"/>
            <w:hideMark/>
          </w:tcPr>
          <w:p w14:paraId="47A47C87" w14:textId="77777777" w:rsidR="00D66793" w:rsidRPr="00D66793" w:rsidRDefault="00D66793" w:rsidP="00D66793">
            <w:pPr>
              <w:rPr>
                <w:rFonts w:ascii="Arial Narrow" w:hAnsi="Arial Narrow" w:cs="Calibri"/>
                <w:b/>
                <w:bCs/>
                <w:color w:val="000000"/>
                <w:sz w:val="18"/>
                <w:szCs w:val="18"/>
                <w:u w:val="single"/>
                <w:lang w:val="es-ES"/>
              </w:rPr>
            </w:pPr>
            <w:r w:rsidRPr="00D66793">
              <w:rPr>
                <w:rFonts w:ascii="Arial Narrow" w:hAnsi="Arial Narrow" w:cs="Calibri"/>
                <w:b/>
                <w:bCs/>
                <w:color w:val="000000"/>
                <w:sz w:val="18"/>
                <w:szCs w:val="18"/>
                <w:u w:val="single"/>
                <w:lang w:val="es-ES"/>
              </w:rPr>
              <w:t>Descripción</w:t>
            </w:r>
          </w:p>
        </w:tc>
        <w:tc>
          <w:tcPr>
            <w:tcW w:w="895" w:type="dxa"/>
            <w:tcBorders>
              <w:top w:val="nil"/>
              <w:left w:val="nil"/>
              <w:bottom w:val="nil"/>
              <w:right w:val="nil"/>
            </w:tcBorders>
            <w:vAlign w:val="bottom"/>
            <w:hideMark/>
          </w:tcPr>
          <w:p w14:paraId="0C4A18DE" w14:textId="77777777" w:rsidR="00D66793" w:rsidRPr="00D66793" w:rsidRDefault="00D66793" w:rsidP="00D66793">
            <w:pPr>
              <w:jc w:val="right"/>
              <w:rPr>
                <w:rFonts w:ascii="Arial Narrow" w:hAnsi="Arial Narrow" w:cs="Calibri"/>
                <w:b/>
                <w:bCs/>
                <w:color w:val="000000"/>
                <w:sz w:val="18"/>
                <w:szCs w:val="18"/>
                <w:u w:val="single"/>
                <w:lang w:val="es-ES"/>
              </w:rPr>
            </w:pPr>
            <w:r w:rsidRPr="00D66793">
              <w:rPr>
                <w:rFonts w:ascii="Arial Narrow" w:hAnsi="Arial Narrow" w:cs="Calibri"/>
                <w:b/>
                <w:bCs/>
                <w:color w:val="000000"/>
                <w:sz w:val="18"/>
                <w:szCs w:val="18"/>
                <w:u w:val="single"/>
                <w:lang w:val="es-ES"/>
              </w:rPr>
              <w:t>Concesión definitiva</w:t>
            </w:r>
          </w:p>
        </w:tc>
        <w:tc>
          <w:tcPr>
            <w:tcW w:w="839" w:type="dxa"/>
            <w:tcBorders>
              <w:top w:val="nil"/>
              <w:left w:val="nil"/>
              <w:bottom w:val="nil"/>
              <w:right w:val="nil"/>
            </w:tcBorders>
            <w:vAlign w:val="bottom"/>
            <w:hideMark/>
          </w:tcPr>
          <w:p w14:paraId="11A8BD9D" w14:textId="77777777" w:rsidR="00D66793" w:rsidRPr="00D66793" w:rsidRDefault="00D66793" w:rsidP="00D66793">
            <w:pPr>
              <w:jc w:val="right"/>
              <w:rPr>
                <w:rFonts w:ascii="Arial Narrow" w:hAnsi="Arial Narrow" w:cs="Calibri"/>
                <w:b/>
                <w:bCs/>
                <w:color w:val="000000"/>
                <w:sz w:val="18"/>
                <w:szCs w:val="18"/>
                <w:u w:val="single"/>
                <w:lang w:val="es-ES"/>
              </w:rPr>
            </w:pPr>
            <w:r w:rsidRPr="00D66793">
              <w:rPr>
                <w:rFonts w:ascii="Arial Narrow" w:hAnsi="Arial Narrow" w:cs="Calibri"/>
                <w:b/>
                <w:bCs/>
                <w:color w:val="000000"/>
                <w:sz w:val="18"/>
                <w:szCs w:val="18"/>
                <w:u w:val="single"/>
                <w:lang w:val="es-ES"/>
              </w:rPr>
              <w:t>Cobrado en 2025</w:t>
            </w:r>
          </w:p>
        </w:tc>
        <w:tc>
          <w:tcPr>
            <w:tcW w:w="846" w:type="dxa"/>
            <w:tcBorders>
              <w:top w:val="nil"/>
              <w:left w:val="nil"/>
              <w:bottom w:val="nil"/>
              <w:right w:val="nil"/>
            </w:tcBorders>
            <w:vAlign w:val="bottom"/>
            <w:hideMark/>
          </w:tcPr>
          <w:p w14:paraId="117EF605" w14:textId="77777777" w:rsidR="00D66793" w:rsidRPr="00D66793" w:rsidRDefault="00D66793" w:rsidP="00D66793">
            <w:pPr>
              <w:jc w:val="right"/>
              <w:rPr>
                <w:rFonts w:ascii="Arial Narrow" w:hAnsi="Arial Narrow" w:cs="Calibri"/>
                <w:b/>
                <w:bCs/>
                <w:color w:val="000000"/>
                <w:sz w:val="18"/>
                <w:szCs w:val="18"/>
                <w:u w:val="single"/>
                <w:lang w:val="es-ES"/>
              </w:rPr>
            </w:pPr>
            <w:r w:rsidRPr="00D66793">
              <w:rPr>
                <w:rFonts w:ascii="Arial Narrow" w:hAnsi="Arial Narrow" w:cs="Calibri"/>
                <w:b/>
                <w:bCs/>
                <w:color w:val="000000"/>
                <w:sz w:val="18"/>
                <w:szCs w:val="18"/>
                <w:u w:val="single"/>
                <w:lang w:val="es-ES"/>
              </w:rPr>
              <w:t>Pendiente de cobro</w:t>
            </w:r>
          </w:p>
        </w:tc>
        <w:tc>
          <w:tcPr>
            <w:tcW w:w="964" w:type="dxa"/>
            <w:tcBorders>
              <w:top w:val="nil"/>
              <w:left w:val="nil"/>
              <w:bottom w:val="nil"/>
              <w:right w:val="nil"/>
            </w:tcBorders>
            <w:vAlign w:val="bottom"/>
            <w:hideMark/>
          </w:tcPr>
          <w:p w14:paraId="4EB0EA51" w14:textId="77777777" w:rsidR="00D66793" w:rsidRPr="00D66793" w:rsidRDefault="00D66793" w:rsidP="00D66793">
            <w:pPr>
              <w:jc w:val="right"/>
              <w:rPr>
                <w:rFonts w:ascii="Arial Narrow" w:hAnsi="Arial Narrow" w:cs="Calibri"/>
                <w:b/>
                <w:bCs/>
                <w:color w:val="000000"/>
                <w:sz w:val="18"/>
                <w:szCs w:val="18"/>
                <w:u w:val="single"/>
                <w:lang w:val="es-ES"/>
              </w:rPr>
            </w:pPr>
            <w:r w:rsidRPr="00D66793">
              <w:rPr>
                <w:rFonts w:ascii="Arial Narrow" w:hAnsi="Arial Narrow" w:cs="Calibri"/>
                <w:b/>
                <w:bCs/>
                <w:color w:val="000000"/>
                <w:sz w:val="18"/>
                <w:szCs w:val="18"/>
                <w:u w:val="single"/>
                <w:lang w:val="es-ES"/>
              </w:rPr>
              <w:t>Devengado al 31,12,25</w:t>
            </w:r>
          </w:p>
        </w:tc>
        <w:tc>
          <w:tcPr>
            <w:tcW w:w="992" w:type="dxa"/>
            <w:tcBorders>
              <w:top w:val="nil"/>
              <w:left w:val="nil"/>
              <w:bottom w:val="nil"/>
              <w:right w:val="nil"/>
            </w:tcBorders>
            <w:vAlign w:val="bottom"/>
            <w:hideMark/>
          </w:tcPr>
          <w:p w14:paraId="741A10B8" w14:textId="77777777" w:rsidR="00D66793" w:rsidRPr="00D66793" w:rsidRDefault="00D66793" w:rsidP="00D66793">
            <w:pPr>
              <w:jc w:val="right"/>
              <w:rPr>
                <w:rFonts w:ascii="Arial Narrow" w:hAnsi="Arial Narrow" w:cs="Calibri"/>
                <w:b/>
                <w:bCs/>
                <w:color w:val="000000"/>
                <w:sz w:val="18"/>
                <w:szCs w:val="18"/>
                <w:u w:val="single"/>
                <w:lang w:val="es-ES"/>
              </w:rPr>
            </w:pPr>
            <w:r w:rsidRPr="00D66793">
              <w:rPr>
                <w:rFonts w:ascii="Arial Narrow" w:hAnsi="Arial Narrow" w:cs="Calibri"/>
                <w:b/>
                <w:bCs/>
                <w:color w:val="000000"/>
                <w:sz w:val="18"/>
                <w:szCs w:val="18"/>
                <w:u w:val="single"/>
                <w:lang w:val="es-ES"/>
              </w:rPr>
              <w:t>Pendiente de Devengo</w:t>
            </w:r>
          </w:p>
        </w:tc>
      </w:tr>
      <w:tr w:rsidR="00D66793" w:rsidRPr="00D66793" w14:paraId="0757E585" w14:textId="77777777" w:rsidTr="0006255F">
        <w:trPr>
          <w:trHeight w:val="283"/>
        </w:trPr>
        <w:tc>
          <w:tcPr>
            <w:tcW w:w="4395" w:type="dxa"/>
            <w:tcBorders>
              <w:top w:val="nil"/>
              <w:left w:val="nil"/>
              <w:bottom w:val="nil"/>
              <w:right w:val="nil"/>
            </w:tcBorders>
            <w:noWrap/>
            <w:vAlign w:val="bottom"/>
            <w:hideMark/>
          </w:tcPr>
          <w:p w14:paraId="55858DDD" w14:textId="77777777" w:rsidR="00D66793" w:rsidRPr="00D66793" w:rsidRDefault="00D66793" w:rsidP="00D66793">
            <w:pPr>
              <w:ind w:firstLineChars="100" w:firstLine="180"/>
              <w:rPr>
                <w:rFonts w:ascii="Arial Narrow" w:hAnsi="Arial Narrow" w:cs="Calibri"/>
                <w:sz w:val="18"/>
                <w:szCs w:val="18"/>
                <w:lang w:val="es-ES"/>
              </w:rPr>
            </w:pPr>
            <w:r w:rsidRPr="00D66793">
              <w:rPr>
                <w:rFonts w:ascii="Arial Narrow" w:hAnsi="Arial Narrow" w:cs="Calibri"/>
                <w:sz w:val="18"/>
                <w:szCs w:val="18"/>
                <w:lang w:val="es-ES"/>
              </w:rPr>
              <w:t>Subvención transporte</w:t>
            </w:r>
          </w:p>
        </w:tc>
        <w:tc>
          <w:tcPr>
            <w:tcW w:w="895" w:type="dxa"/>
            <w:tcBorders>
              <w:top w:val="nil"/>
              <w:left w:val="nil"/>
              <w:bottom w:val="nil"/>
              <w:right w:val="nil"/>
            </w:tcBorders>
            <w:noWrap/>
            <w:vAlign w:val="bottom"/>
            <w:hideMark/>
          </w:tcPr>
          <w:p w14:paraId="7FA0370A"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53.686</w:t>
            </w:r>
          </w:p>
        </w:tc>
        <w:tc>
          <w:tcPr>
            <w:tcW w:w="839" w:type="dxa"/>
            <w:tcBorders>
              <w:top w:val="nil"/>
              <w:left w:val="nil"/>
              <w:bottom w:val="nil"/>
              <w:right w:val="nil"/>
            </w:tcBorders>
            <w:noWrap/>
            <w:vAlign w:val="bottom"/>
            <w:hideMark/>
          </w:tcPr>
          <w:p w14:paraId="406C8015"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c>
          <w:tcPr>
            <w:tcW w:w="846" w:type="dxa"/>
            <w:tcBorders>
              <w:top w:val="nil"/>
              <w:left w:val="nil"/>
              <w:bottom w:val="nil"/>
              <w:right w:val="nil"/>
            </w:tcBorders>
            <w:noWrap/>
            <w:vAlign w:val="bottom"/>
            <w:hideMark/>
          </w:tcPr>
          <w:p w14:paraId="1D7A6C70"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53.686</w:t>
            </w:r>
          </w:p>
        </w:tc>
        <w:tc>
          <w:tcPr>
            <w:tcW w:w="964" w:type="dxa"/>
            <w:tcBorders>
              <w:top w:val="nil"/>
              <w:left w:val="nil"/>
              <w:bottom w:val="nil"/>
              <w:right w:val="nil"/>
            </w:tcBorders>
            <w:noWrap/>
            <w:vAlign w:val="bottom"/>
            <w:hideMark/>
          </w:tcPr>
          <w:p w14:paraId="7C9ED11C"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21.474</w:t>
            </w:r>
          </w:p>
        </w:tc>
        <w:tc>
          <w:tcPr>
            <w:tcW w:w="992" w:type="dxa"/>
            <w:tcBorders>
              <w:top w:val="nil"/>
              <w:left w:val="nil"/>
              <w:bottom w:val="nil"/>
              <w:right w:val="nil"/>
            </w:tcBorders>
            <w:noWrap/>
            <w:vAlign w:val="bottom"/>
            <w:hideMark/>
          </w:tcPr>
          <w:p w14:paraId="73C929DC"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32.212</w:t>
            </w:r>
          </w:p>
        </w:tc>
      </w:tr>
      <w:tr w:rsidR="00D66793" w:rsidRPr="00D66793" w14:paraId="13529893" w14:textId="77777777" w:rsidTr="0006255F">
        <w:trPr>
          <w:trHeight w:val="283"/>
        </w:trPr>
        <w:tc>
          <w:tcPr>
            <w:tcW w:w="4395" w:type="dxa"/>
            <w:tcBorders>
              <w:top w:val="nil"/>
              <w:left w:val="nil"/>
              <w:bottom w:val="nil"/>
              <w:right w:val="nil"/>
            </w:tcBorders>
            <w:noWrap/>
            <w:vAlign w:val="bottom"/>
            <w:hideMark/>
          </w:tcPr>
          <w:p w14:paraId="520CD7E3" w14:textId="77777777" w:rsidR="00D66793" w:rsidRPr="00D66793" w:rsidRDefault="00D66793" w:rsidP="00D66793">
            <w:pPr>
              <w:ind w:firstLineChars="100" w:firstLine="180"/>
              <w:rPr>
                <w:rFonts w:ascii="Arial Narrow" w:hAnsi="Arial Narrow" w:cs="Calibri"/>
                <w:sz w:val="18"/>
                <w:szCs w:val="18"/>
                <w:lang w:val="es-ES"/>
              </w:rPr>
            </w:pPr>
            <w:r w:rsidRPr="00D66793">
              <w:rPr>
                <w:rFonts w:ascii="Arial Narrow" w:hAnsi="Arial Narrow" w:cs="Calibri"/>
                <w:sz w:val="18"/>
                <w:szCs w:val="18"/>
                <w:lang w:val="es-ES"/>
              </w:rPr>
              <w:t>Gastos funcionamiento</w:t>
            </w:r>
          </w:p>
        </w:tc>
        <w:tc>
          <w:tcPr>
            <w:tcW w:w="895" w:type="dxa"/>
            <w:tcBorders>
              <w:top w:val="nil"/>
              <w:left w:val="nil"/>
              <w:bottom w:val="nil"/>
              <w:right w:val="nil"/>
            </w:tcBorders>
            <w:noWrap/>
            <w:vAlign w:val="bottom"/>
            <w:hideMark/>
          </w:tcPr>
          <w:p w14:paraId="51C2FE9F"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197.542</w:t>
            </w:r>
          </w:p>
        </w:tc>
        <w:tc>
          <w:tcPr>
            <w:tcW w:w="839" w:type="dxa"/>
            <w:tcBorders>
              <w:top w:val="nil"/>
              <w:left w:val="nil"/>
              <w:bottom w:val="nil"/>
              <w:right w:val="nil"/>
            </w:tcBorders>
            <w:noWrap/>
            <w:vAlign w:val="bottom"/>
            <w:hideMark/>
          </w:tcPr>
          <w:p w14:paraId="40AF0DD3"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197.542</w:t>
            </w:r>
          </w:p>
        </w:tc>
        <w:tc>
          <w:tcPr>
            <w:tcW w:w="846" w:type="dxa"/>
            <w:tcBorders>
              <w:top w:val="nil"/>
              <w:left w:val="nil"/>
              <w:bottom w:val="nil"/>
              <w:right w:val="nil"/>
            </w:tcBorders>
            <w:noWrap/>
            <w:vAlign w:val="bottom"/>
            <w:hideMark/>
          </w:tcPr>
          <w:p w14:paraId="16B23F5B"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c>
          <w:tcPr>
            <w:tcW w:w="964" w:type="dxa"/>
            <w:tcBorders>
              <w:top w:val="nil"/>
              <w:left w:val="nil"/>
              <w:bottom w:val="nil"/>
              <w:right w:val="nil"/>
            </w:tcBorders>
            <w:noWrap/>
            <w:vAlign w:val="bottom"/>
            <w:hideMark/>
          </w:tcPr>
          <w:p w14:paraId="4F354885"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197.542</w:t>
            </w:r>
          </w:p>
        </w:tc>
        <w:tc>
          <w:tcPr>
            <w:tcW w:w="992" w:type="dxa"/>
            <w:tcBorders>
              <w:top w:val="nil"/>
              <w:left w:val="nil"/>
              <w:bottom w:val="nil"/>
              <w:right w:val="nil"/>
            </w:tcBorders>
            <w:noWrap/>
            <w:vAlign w:val="bottom"/>
            <w:hideMark/>
          </w:tcPr>
          <w:p w14:paraId="4A2BF493"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r>
      <w:tr w:rsidR="00D66793" w:rsidRPr="00D66793" w14:paraId="199F83A8" w14:textId="77777777" w:rsidTr="0006255F">
        <w:trPr>
          <w:trHeight w:val="283"/>
        </w:trPr>
        <w:tc>
          <w:tcPr>
            <w:tcW w:w="4395" w:type="dxa"/>
            <w:tcBorders>
              <w:top w:val="nil"/>
              <w:left w:val="nil"/>
              <w:bottom w:val="nil"/>
              <w:right w:val="nil"/>
            </w:tcBorders>
            <w:noWrap/>
            <w:vAlign w:val="bottom"/>
            <w:hideMark/>
          </w:tcPr>
          <w:p w14:paraId="62B40BD4" w14:textId="77777777" w:rsidR="00D66793" w:rsidRPr="00D66793" w:rsidRDefault="00D66793" w:rsidP="00D66793">
            <w:pPr>
              <w:ind w:firstLineChars="100" w:firstLine="180"/>
              <w:rPr>
                <w:rFonts w:ascii="Arial Narrow" w:hAnsi="Arial Narrow" w:cs="Calibri"/>
                <w:sz w:val="18"/>
                <w:szCs w:val="18"/>
                <w:lang w:val="es-ES"/>
              </w:rPr>
            </w:pPr>
            <w:r w:rsidRPr="00D66793">
              <w:rPr>
                <w:rFonts w:ascii="Arial Narrow" w:hAnsi="Arial Narrow" w:cs="Calibri"/>
                <w:sz w:val="18"/>
                <w:szCs w:val="18"/>
                <w:lang w:val="es-ES"/>
              </w:rPr>
              <w:t>Sustituciones</w:t>
            </w:r>
          </w:p>
        </w:tc>
        <w:tc>
          <w:tcPr>
            <w:tcW w:w="895" w:type="dxa"/>
            <w:tcBorders>
              <w:top w:val="nil"/>
              <w:left w:val="nil"/>
              <w:bottom w:val="nil"/>
              <w:right w:val="nil"/>
            </w:tcBorders>
            <w:noWrap/>
            <w:vAlign w:val="bottom"/>
            <w:hideMark/>
          </w:tcPr>
          <w:p w14:paraId="3036A859"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11.463</w:t>
            </w:r>
          </w:p>
        </w:tc>
        <w:tc>
          <w:tcPr>
            <w:tcW w:w="839" w:type="dxa"/>
            <w:tcBorders>
              <w:top w:val="nil"/>
              <w:left w:val="nil"/>
              <w:bottom w:val="nil"/>
              <w:right w:val="nil"/>
            </w:tcBorders>
            <w:noWrap/>
            <w:vAlign w:val="bottom"/>
            <w:hideMark/>
          </w:tcPr>
          <w:p w14:paraId="3BE51A20"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c>
          <w:tcPr>
            <w:tcW w:w="846" w:type="dxa"/>
            <w:tcBorders>
              <w:top w:val="nil"/>
              <w:left w:val="nil"/>
              <w:bottom w:val="nil"/>
              <w:right w:val="nil"/>
            </w:tcBorders>
            <w:noWrap/>
            <w:vAlign w:val="bottom"/>
            <w:hideMark/>
          </w:tcPr>
          <w:p w14:paraId="5F281584"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11.463</w:t>
            </w:r>
          </w:p>
        </w:tc>
        <w:tc>
          <w:tcPr>
            <w:tcW w:w="964" w:type="dxa"/>
            <w:tcBorders>
              <w:top w:val="nil"/>
              <w:left w:val="nil"/>
              <w:bottom w:val="nil"/>
              <w:right w:val="nil"/>
            </w:tcBorders>
            <w:noWrap/>
            <w:vAlign w:val="bottom"/>
            <w:hideMark/>
          </w:tcPr>
          <w:p w14:paraId="1FCE4544"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11.463</w:t>
            </w:r>
          </w:p>
        </w:tc>
        <w:tc>
          <w:tcPr>
            <w:tcW w:w="992" w:type="dxa"/>
            <w:tcBorders>
              <w:top w:val="nil"/>
              <w:left w:val="nil"/>
              <w:bottom w:val="nil"/>
              <w:right w:val="nil"/>
            </w:tcBorders>
            <w:noWrap/>
            <w:vAlign w:val="bottom"/>
            <w:hideMark/>
          </w:tcPr>
          <w:p w14:paraId="47441326"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r>
      <w:tr w:rsidR="00D66793" w:rsidRPr="00D66793" w14:paraId="76CBD57C" w14:textId="77777777" w:rsidTr="0006255F">
        <w:trPr>
          <w:trHeight w:val="283"/>
        </w:trPr>
        <w:tc>
          <w:tcPr>
            <w:tcW w:w="4395" w:type="dxa"/>
            <w:tcBorders>
              <w:top w:val="nil"/>
              <w:left w:val="nil"/>
              <w:bottom w:val="nil"/>
              <w:right w:val="nil"/>
            </w:tcBorders>
            <w:vAlign w:val="bottom"/>
            <w:hideMark/>
          </w:tcPr>
          <w:p w14:paraId="178A7842" w14:textId="77777777" w:rsidR="00D66793" w:rsidRPr="00D66793" w:rsidRDefault="00D66793" w:rsidP="00D66793">
            <w:pPr>
              <w:rPr>
                <w:rFonts w:ascii="Arial Narrow" w:hAnsi="Arial Narrow" w:cs="Calibri"/>
                <w:b/>
                <w:bCs/>
                <w:color w:val="000000"/>
                <w:sz w:val="18"/>
                <w:szCs w:val="18"/>
                <w:lang w:val="es-ES"/>
              </w:rPr>
            </w:pPr>
            <w:proofErr w:type="gramStart"/>
            <w:r w:rsidRPr="00D66793">
              <w:rPr>
                <w:rFonts w:ascii="Arial Narrow" w:hAnsi="Arial Narrow" w:cs="Calibri"/>
                <w:b/>
                <w:bCs/>
                <w:color w:val="000000"/>
                <w:sz w:val="18"/>
                <w:szCs w:val="18"/>
                <w:lang w:val="es-ES"/>
              </w:rPr>
              <w:t>Total</w:t>
            </w:r>
            <w:proofErr w:type="gramEnd"/>
            <w:r w:rsidRPr="00D66793">
              <w:rPr>
                <w:rFonts w:ascii="Arial Narrow" w:hAnsi="Arial Narrow" w:cs="Calibri"/>
                <w:b/>
                <w:bCs/>
                <w:color w:val="000000"/>
                <w:sz w:val="18"/>
                <w:szCs w:val="18"/>
                <w:lang w:val="es-ES"/>
              </w:rPr>
              <w:t xml:space="preserve"> </w:t>
            </w:r>
            <w:proofErr w:type="spellStart"/>
            <w:r w:rsidRPr="00D66793">
              <w:rPr>
                <w:rFonts w:ascii="Arial Narrow" w:hAnsi="Arial Narrow" w:cs="Calibri"/>
                <w:b/>
                <w:bCs/>
                <w:color w:val="000000"/>
                <w:sz w:val="18"/>
                <w:szCs w:val="18"/>
                <w:lang w:val="es-ES"/>
              </w:rPr>
              <w:t>Consejeria</w:t>
            </w:r>
            <w:proofErr w:type="spellEnd"/>
            <w:r w:rsidRPr="00D66793">
              <w:rPr>
                <w:rFonts w:ascii="Arial Narrow" w:hAnsi="Arial Narrow" w:cs="Calibri"/>
                <w:b/>
                <w:bCs/>
                <w:color w:val="000000"/>
                <w:sz w:val="18"/>
                <w:szCs w:val="18"/>
                <w:lang w:val="es-ES"/>
              </w:rPr>
              <w:t xml:space="preserve"> Educación</w:t>
            </w:r>
          </w:p>
        </w:tc>
        <w:tc>
          <w:tcPr>
            <w:tcW w:w="895" w:type="dxa"/>
            <w:tcBorders>
              <w:top w:val="nil"/>
              <w:left w:val="nil"/>
              <w:bottom w:val="nil"/>
              <w:right w:val="nil"/>
            </w:tcBorders>
            <w:noWrap/>
            <w:vAlign w:val="bottom"/>
            <w:hideMark/>
          </w:tcPr>
          <w:p w14:paraId="3634469B"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262.691</w:t>
            </w:r>
          </w:p>
        </w:tc>
        <w:tc>
          <w:tcPr>
            <w:tcW w:w="839" w:type="dxa"/>
            <w:tcBorders>
              <w:top w:val="nil"/>
              <w:left w:val="nil"/>
              <w:bottom w:val="nil"/>
              <w:right w:val="nil"/>
            </w:tcBorders>
            <w:noWrap/>
            <w:vAlign w:val="bottom"/>
            <w:hideMark/>
          </w:tcPr>
          <w:p w14:paraId="0E857EDB"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197.542</w:t>
            </w:r>
          </w:p>
        </w:tc>
        <w:tc>
          <w:tcPr>
            <w:tcW w:w="846" w:type="dxa"/>
            <w:tcBorders>
              <w:top w:val="nil"/>
              <w:left w:val="nil"/>
              <w:bottom w:val="nil"/>
              <w:right w:val="nil"/>
            </w:tcBorders>
            <w:noWrap/>
            <w:vAlign w:val="bottom"/>
            <w:hideMark/>
          </w:tcPr>
          <w:p w14:paraId="3260432B"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65.149</w:t>
            </w:r>
          </w:p>
        </w:tc>
        <w:tc>
          <w:tcPr>
            <w:tcW w:w="964" w:type="dxa"/>
            <w:tcBorders>
              <w:top w:val="nil"/>
              <w:left w:val="nil"/>
              <w:bottom w:val="nil"/>
              <w:right w:val="nil"/>
            </w:tcBorders>
            <w:noWrap/>
            <w:vAlign w:val="bottom"/>
            <w:hideMark/>
          </w:tcPr>
          <w:p w14:paraId="31FD9786"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230.479</w:t>
            </w:r>
          </w:p>
        </w:tc>
        <w:tc>
          <w:tcPr>
            <w:tcW w:w="992" w:type="dxa"/>
            <w:tcBorders>
              <w:top w:val="nil"/>
              <w:left w:val="nil"/>
              <w:bottom w:val="nil"/>
              <w:right w:val="nil"/>
            </w:tcBorders>
            <w:noWrap/>
            <w:vAlign w:val="bottom"/>
            <w:hideMark/>
          </w:tcPr>
          <w:p w14:paraId="68AAAD6B"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32.212</w:t>
            </w:r>
          </w:p>
        </w:tc>
      </w:tr>
      <w:tr w:rsidR="00D66793" w:rsidRPr="00D66793" w14:paraId="689887DD" w14:textId="77777777" w:rsidTr="0006255F">
        <w:trPr>
          <w:trHeight w:val="283"/>
        </w:trPr>
        <w:tc>
          <w:tcPr>
            <w:tcW w:w="4395" w:type="dxa"/>
            <w:tcBorders>
              <w:top w:val="nil"/>
              <w:left w:val="nil"/>
              <w:bottom w:val="nil"/>
              <w:right w:val="nil"/>
            </w:tcBorders>
            <w:noWrap/>
            <w:vAlign w:val="bottom"/>
            <w:hideMark/>
          </w:tcPr>
          <w:p w14:paraId="04C9DA4E" w14:textId="77777777" w:rsidR="00D66793" w:rsidRPr="00D66793" w:rsidRDefault="00D66793" w:rsidP="00D66793">
            <w:pPr>
              <w:ind w:firstLineChars="100" w:firstLine="180"/>
              <w:rPr>
                <w:rFonts w:ascii="Arial Narrow" w:hAnsi="Arial Narrow" w:cs="Calibri"/>
                <w:sz w:val="18"/>
                <w:szCs w:val="18"/>
                <w:lang w:val="es-ES"/>
              </w:rPr>
            </w:pPr>
            <w:r w:rsidRPr="00D66793">
              <w:rPr>
                <w:rFonts w:ascii="Arial Narrow" w:hAnsi="Arial Narrow" w:cs="Calibri"/>
                <w:sz w:val="18"/>
                <w:szCs w:val="18"/>
                <w:lang w:val="es-ES"/>
              </w:rPr>
              <w:t>Programa Atencion Temprana</w:t>
            </w:r>
          </w:p>
        </w:tc>
        <w:tc>
          <w:tcPr>
            <w:tcW w:w="895" w:type="dxa"/>
            <w:tcBorders>
              <w:top w:val="nil"/>
              <w:left w:val="nil"/>
              <w:bottom w:val="nil"/>
              <w:right w:val="nil"/>
            </w:tcBorders>
            <w:noWrap/>
            <w:vAlign w:val="bottom"/>
            <w:hideMark/>
          </w:tcPr>
          <w:p w14:paraId="4EC8974F"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179.211</w:t>
            </w:r>
          </w:p>
        </w:tc>
        <w:tc>
          <w:tcPr>
            <w:tcW w:w="839" w:type="dxa"/>
            <w:tcBorders>
              <w:top w:val="nil"/>
              <w:left w:val="nil"/>
              <w:bottom w:val="nil"/>
              <w:right w:val="nil"/>
            </w:tcBorders>
            <w:noWrap/>
            <w:vAlign w:val="bottom"/>
            <w:hideMark/>
          </w:tcPr>
          <w:p w14:paraId="00619BA7"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164.139</w:t>
            </w:r>
          </w:p>
        </w:tc>
        <w:tc>
          <w:tcPr>
            <w:tcW w:w="846" w:type="dxa"/>
            <w:tcBorders>
              <w:top w:val="nil"/>
              <w:left w:val="nil"/>
              <w:bottom w:val="nil"/>
              <w:right w:val="nil"/>
            </w:tcBorders>
            <w:noWrap/>
            <w:vAlign w:val="bottom"/>
            <w:hideMark/>
          </w:tcPr>
          <w:p w14:paraId="3B9D0300"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15.072</w:t>
            </w:r>
          </w:p>
        </w:tc>
        <w:tc>
          <w:tcPr>
            <w:tcW w:w="964" w:type="dxa"/>
            <w:tcBorders>
              <w:top w:val="nil"/>
              <w:left w:val="nil"/>
              <w:bottom w:val="nil"/>
              <w:right w:val="nil"/>
            </w:tcBorders>
            <w:noWrap/>
            <w:vAlign w:val="bottom"/>
            <w:hideMark/>
          </w:tcPr>
          <w:p w14:paraId="1188ECB9"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179.211</w:t>
            </w:r>
          </w:p>
        </w:tc>
        <w:tc>
          <w:tcPr>
            <w:tcW w:w="992" w:type="dxa"/>
            <w:tcBorders>
              <w:top w:val="nil"/>
              <w:left w:val="nil"/>
              <w:bottom w:val="nil"/>
              <w:right w:val="nil"/>
            </w:tcBorders>
            <w:noWrap/>
            <w:vAlign w:val="bottom"/>
            <w:hideMark/>
          </w:tcPr>
          <w:p w14:paraId="4CEE2F47"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r>
      <w:tr w:rsidR="00D66793" w:rsidRPr="00D66793" w14:paraId="77EEE08F" w14:textId="77777777" w:rsidTr="0006255F">
        <w:trPr>
          <w:trHeight w:val="283"/>
        </w:trPr>
        <w:tc>
          <w:tcPr>
            <w:tcW w:w="4395" w:type="dxa"/>
            <w:tcBorders>
              <w:top w:val="nil"/>
              <w:left w:val="nil"/>
              <w:bottom w:val="nil"/>
              <w:right w:val="nil"/>
            </w:tcBorders>
            <w:noWrap/>
            <w:vAlign w:val="bottom"/>
            <w:hideMark/>
          </w:tcPr>
          <w:p w14:paraId="3EA117A8" w14:textId="77777777" w:rsidR="00D66793" w:rsidRPr="00D66793" w:rsidRDefault="00D66793" w:rsidP="00D66793">
            <w:pPr>
              <w:ind w:firstLineChars="100" w:firstLine="180"/>
              <w:rPr>
                <w:rFonts w:ascii="Arial Narrow" w:hAnsi="Arial Narrow" w:cs="Calibri"/>
                <w:sz w:val="18"/>
                <w:szCs w:val="18"/>
                <w:lang w:val="es-ES"/>
              </w:rPr>
            </w:pPr>
            <w:r w:rsidRPr="00D66793">
              <w:rPr>
                <w:rFonts w:ascii="Arial Narrow" w:hAnsi="Arial Narrow" w:cs="Calibri"/>
                <w:sz w:val="18"/>
                <w:szCs w:val="18"/>
                <w:lang w:val="es-ES"/>
              </w:rPr>
              <w:t>Programa Apoyo Residencial</w:t>
            </w:r>
          </w:p>
        </w:tc>
        <w:tc>
          <w:tcPr>
            <w:tcW w:w="895" w:type="dxa"/>
            <w:tcBorders>
              <w:top w:val="nil"/>
              <w:left w:val="nil"/>
              <w:bottom w:val="nil"/>
              <w:right w:val="nil"/>
            </w:tcBorders>
            <w:noWrap/>
            <w:vAlign w:val="bottom"/>
            <w:hideMark/>
          </w:tcPr>
          <w:p w14:paraId="451550DD"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415.936</w:t>
            </w:r>
          </w:p>
        </w:tc>
        <w:tc>
          <w:tcPr>
            <w:tcW w:w="839" w:type="dxa"/>
            <w:tcBorders>
              <w:top w:val="nil"/>
              <w:left w:val="nil"/>
              <w:bottom w:val="nil"/>
              <w:right w:val="nil"/>
            </w:tcBorders>
            <w:noWrap/>
            <w:vAlign w:val="bottom"/>
            <w:hideMark/>
          </w:tcPr>
          <w:p w14:paraId="5DCBF70A"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380.956</w:t>
            </w:r>
          </w:p>
        </w:tc>
        <w:tc>
          <w:tcPr>
            <w:tcW w:w="846" w:type="dxa"/>
            <w:tcBorders>
              <w:top w:val="nil"/>
              <w:left w:val="nil"/>
              <w:bottom w:val="nil"/>
              <w:right w:val="nil"/>
            </w:tcBorders>
            <w:noWrap/>
            <w:vAlign w:val="bottom"/>
            <w:hideMark/>
          </w:tcPr>
          <w:p w14:paraId="74D122C8"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34.980</w:t>
            </w:r>
          </w:p>
        </w:tc>
        <w:tc>
          <w:tcPr>
            <w:tcW w:w="964" w:type="dxa"/>
            <w:tcBorders>
              <w:top w:val="nil"/>
              <w:left w:val="nil"/>
              <w:bottom w:val="nil"/>
              <w:right w:val="nil"/>
            </w:tcBorders>
            <w:noWrap/>
            <w:vAlign w:val="bottom"/>
            <w:hideMark/>
          </w:tcPr>
          <w:p w14:paraId="16303EEE"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415.936</w:t>
            </w:r>
          </w:p>
        </w:tc>
        <w:tc>
          <w:tcPr>
            <w:tcW w:w="992" w:type="dxa"/>
            <w:tcBorders>
              <w:top w:val="nil"/>
              <w:left w:val="nil"/>
              <w:bottom w:val="nil"/>
              <w:right w:val="nil"/>
            </w:tcBorders>
            <w:noWrap/>
            <w:vAlign w:val="bottom"/>
            <w:hideMark/>
          </w:tcPr>
          <w:p w14:paraId="53EAF612"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r>
      <w:tr w:rsidR="00D66793" w:rsidRPr="00D66793" w14:paraId="03BE1C59" w14:textId="77777777" w:rsidTr="0006255F">
        <w:trPr>
          <w:trHeight w:val="283"/>
        </w:trPr>
        <w:tc>
          <w:tcPr>
            <w:tcW w:w="4395" w:type="dxa"/>
            <w:tcBorders>
              <w:top w:val="nil"/>
              <w:left w:val="nil"/>
              <w:bottom w:val="nil"/>
              <w:right w:val="nil"/>
            </w:tcBorders>
            <w:noWrap/>
            <w:vAlign w:val="bottom"/>
            <w:hideMark/>
          </w:tcPr>
          <w:p w14:paraId="2229CDDB" w14:textId="77777777" w:rsidR="00D66793" w:rsidRPr="00D66793" w:rsidRDefault="00D66793" w:rsidP="00D66793">
            <w:pPr>
              <w:ind w:firstLineChars="100" w:firstLine="180"/>
              <w:rPr>
                <w:rFonts w:ascii="Arial Narrow" w:hAnsi="Arial Narrow" w:cs="Calibri"/>
                <w:sz w:val="18"/>
                <w:szCs w:val="18"/>
                <w:lang w:val="es-ES"/>
              </w:rPr>
            </w:pPr>
            <w:r w:rsidRPr="00D66793">
              <w:rPr>
                <w:rFonts w:ascii="Arial Narrow" w:hAnsi="Arial Narrow" w:cs="Calibri"/>
                <w:sz w:val="18"/>
                <w:szCs w:val="18"/>
                <w:lang w:val="es-ES"/>
              </w:rPr>
              <w:t>Capacitación Personas Discapacidad</w:t>
            </w:r>
          </w:p>
        </w:tc>
        <w:tc>
          <w:tcPr>
            <w:tcW w:w="895" w:type="dxa"/>
            <w:tcBorders>
              <w:top w:val="nil"/>
              <w:left w:val="nil"/>
              <w:bottom w:val="nil"/>
              <w:right w:val="nil"/>
            </w:tcBorders>
            <w:noWrap/>
            <w:vAlign w:val="bottom"/>
            <w:hideMark/>
          </w:tcPr>
          <w:p w14:paraId="38CB006F"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52.203</w:t>
            </w:r>
          </w:p>
        </w:tc>
        <w:tc>
          <w:tcPr>
            <w:tcW w:w="839" w:type="dxa"/>
            <w:tcBorders>
              <w:top w:val="nil"/>
              <w:left w:val="nil"/>
              <w:bottom w:val="nil"/>
              <w:right w:val="nil"/>
            </w:tcBorders>
            <w:noWrap/>
            <w:vAlign w:val="bottom"/>
            <w:hideMark/>
          </w:tcPr>
          <w:p w14:paraId="5EDC6CCD"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47.813</w:t>
            </w:r>
          </w:p>
        </w:tc>
        <w:tc>
          <w:tcPr>
            <w:tcW w:w="846" w:type="dxa"/>
            <w:tcBorders>
              <w:top w:val="nil"/>
              <w:left w:val="nil"/>
              <w:bottom w:val="nil"/>
              <w:right w:val="nil"/>
            </w:tcBorders>
            <w:noWrap/>
            <w:vAlign w:val="bottom"/>
            <w:hideMark/>
          </w:tcPr>
          <w:p w14:paraId="4946E371"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4.390</w:t>
            </w:r>
          </w:p>
        </w:tc>
        <w:tc>
          <w:tcPr>
            <w:tcW w:w="964" w:type="dxa"/>
            <w:tcBorders>
              <w:top w:val="nil"/>
              <w:left w:val="nil"/>
              <w:bottom w:val="nil"/>
              <w:right w:val="nil"/>
            </w:tcBorders>
            <w:noWrap/>
            <w:vAlign w:val="bottom"/>
            <w:hideMark/>
          </w:tcPr>
          <w:p w14:paraId="3F904044"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52.203</w:t>
            </w:r>
          </w:p>
        </w:tc>
        <w:tc>
          <w:tcPr>
            <w:tcW w:w="992" w:type="dxa"/>
            <w:tcBorders>
              <w:top w:val="nil"/>
              <w:left w:val="nil"/>
              <w:bottom w:val="nil"/>
              <w:right w:val="nil"/>
            </w:tcBorders>
            <w:noWrap/>
            <w:vAlign w:val="bottom"/>
            <w:hideMark/>
          </w:tcPr>
          <w:p w14:paraId="1BFE3EDB"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r>
      <w:tr w:rsidR="00D66793" w:rsidRPr="00D66793" w14:paraId="01E03597" w14:textId="77777777" w:rsidTr="0006255F">
        <w:trPr>
          <w:trHeight w:val="283"/>
        </w:trPr>
        <w:tc>
          <w:tcPr>
            <w:tcW w:w="4395" w:type="dxa"/>
            <w:tcBorders>
              <w:top w:val="nil"/>
              <w:left w:val="nil"/>
              <w:bottom w:val="nil"/>
              <w:right w:val="nil"/>
            </w:tcBorders>
            <w:noWrap/>
            <w:vAlign w:val="bottom"/>
            <w:hideMark/>
          </w:tcPr>
          <w:p w14:paraId="2F522C12" w14:textId="77777777" w:rsidR="00D66793" w:rsidRPr="00D66793" w:rsidRDefault="00D66793" w:rsidP="00D66793">
            <w:pPr>
              <w:ind w:firstLineChars="100" w:firstLine="180"/>
              <w:rPr>
                <w:rFonts w:ascii="Arial Narrow" w:hAnsi="Arial Narrow" w:cs="Calibri"/>
                <w:sz w:val="18"/>
                <w:szCs w:val="18"/>
                <w:lang w:val="es-ES"/>
              </w:rPr>
            </w:pPr>
            <w:r w:rsidRPr="00D66793">
              <w:rPr>
                <w:rFonts w:ascii="Arial Narrow" w:hAnsi="Arial Narrow" w:cs="Calibri"/>
                <w:sz w:val="18"/>
                <w:szCs w:val="18"/>
                <w:lang w:val="es-ES"/>
              </w:rPr>
              <w:t xml:space="preserve">Centro de </w:t>
            </w:r>
            <w:proofErr w:type="spellStart"/>
            <w:r w:rsidRPr="00D66793">
              <w:rPr>
                <w:rFonts w:ascii="Arial Narrow" w:hAnsi="Arial Narrow" w:cs="Calibri"/>
                <w:sz w:val="18"/>
                <w:szCs w:val="18"/>
                <w:lang w:val="es-ES"/>
              </w:rPr>
              <w:t>dia</w:t>
            </w:r>
            <w:proofErr w:type="spellEnd"/>
          </w:p>
        </w:tc>
        <w:tc>
          <w:tcPr>
            <w:tcW w:w="895" w:type="dxa"/>
            <w:tcBorders>
              <w:top w:val="nil"/>
              <w:left w:val="nil"/>
              <w:bottom w:val="nil"/>
              <w:right w:val="nil"/>
            </w:tcBorders>
            <w:noWrap/>
            <w:vAlign w:val="bottom"/>
            <w:hideMark/>
          </w:tcPr>
          <w:p w14:paraId="7E7168AE"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426.172</w:t>
            </w:r>
          </w:p>
        </w:tc>
        <w:tc>
          <w:tcPr>
            <w:tcW w:w="839" w:type="dxa"/>
            <w:tcBorders>
              <w:top w:val="nil"/>
              <w:left w:val="nil"/>
              <w:bottom w:val="nil"/>
              <w:right w:val="nil"/>
            </w:tcBorders>
            <w:noWrap/>
            <w:vAlign w:val="bottom"/>
            <w:hideMark/>
          </w:tcPr>
          <w:p w14:paraId="5FC9D99D"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390.331</w:t>
            </w:r>
          </w:p>
        </w:tc>
        <w:tc>
          <w:tcPr>
            <w:tcW w:w="846" w:type="dxa"/>
            <w:tcBorders>
              <w:top w:val="nil"/>
              <w:left w:val="nil"/>
              <w:bottom w:val="nil"/>
              <w:right w:val="nil"/>
            </w:tcBorders>
            <w:noWrap/>
            <w:vAlign w:val="bottom"/>
            <w:hideMark/>
          </w:tcPr>
          <w:p w14:paraId="5DAE465B"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35.841</w:t>
            </w:r>
          </w:p>
        </w:tc>
        <w:tc>
          <w:tcPr>
            <w:tcW w:w="964" w:type="dxa"/>
            <w:tcBorders>
              <w:top w:val="nil"/>
              <w:left w:val="nil"/>
              <w:bottom w:val="nil"/>
              <w:right w:val="nil"/>
            </w:tcBorders>
            <w:noWrap/>
            <w:vAlign w:val="bottom"/>
            <w:hideMark/>
          </w:tcPr>
          <w:p w14:paraId="01CE0799"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426.172</w:t>
            </w:r>
          </w:p>
        </w:tc>
        <w:tc>
          <w:tcPr>
            <w:tcW w:w="992" w:type="dxa"/>
            <w:tcBorders>
              <w:top w:val="nil"/>
              <w:left w:val="nil"/>
              <w:bottom w:val="nil"/>
              <w:right w:val="nil"/>
            </w:tcBorders>
            <w:noWrap/>
            <w:vAlign w:val="bottom"/>
            <w:hideMark/>
          </w:tcPr>
          <w:p w14:paraId="580639B2"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r>
      <w:tr w:rsidR="00D66793" w:rsidRPr="00D66793" w14:paraId="002036C4" w14:textId="77777777" w:rsidTr="0006255F">
        <w:trPr>
          <w:trHeight w:val="283"/>
        </w:trPr>
        <w:tc>
          <w:tcPr>
            <w:tcW w:w="4395" w:type="dxa"/>
            <w:tcBorders>
              <w:top w:val="nil"/>
              <w:left w:val="nil"/>
              <w:bottom w:val="nil"/>
              <w:right w:val="nil"/>
            </w:tcBorders>
            <w:noWrap/>
            <w:vAlign w:val="bottom"/>
            <w:hideMark/>
          </w:tcPr>
          <w:p w14:paraId="117496C2" w14:textId="77777777" w:rsidR="00D66793" w:rsidRPr="00D66793" w:rsidRDefault="00D66793" w:rsidP="00D66793">
            <w:pPr>
              <w:ind w:firstLineChars="100" w:firstLine="180"/>
              <w:rPr>
                <w:rFonts w:ascii="Arial Narrow" w:hAnsi="Arial Narrow" w:cs="Calibri"/>
                <w:sz w:val="18"/>
                <w:szCs w:val="18"/>
                <w:lang w:val="es-ES"/>
              </w:rPr>
            </w:pPr>
            <w:r w:rsidRPr="00D66793">
              <w:rPr>
                <w:rFonts w:ascii="Arial Narrow" w:hAnsi="Arial Narrow" w:cs="Calibri"/>
                <w:sz w:val="18"/>
                <w:szCs w:val="18"/>
                <w:lang w:val="es-ES"/>
              </w:rPr>
              <w:t>Actividades de ocio</w:t>
            </w:r>
          </w:p>
        </w:tc>
        <w:tc>
          <w:tcPr>
            <w:tcW w:w="895" w:type="dxa"/>
            <w:tcBorders>
              <w:top w:val="nil"/>
              <w:left w:val="nil"/>
              <w:bottom w:val="nil"/>
              <w:right w:val="nil"/>
            </w:tcBorders>
            <w:noWrap/>
            <w:vAlign w:val="bottom"/>
            <w:hideMark/>
          </w:tcPr>
          <w:p w14:paraId="40C84D19"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4.800</w:t>
            </w:r>
          </w:p>
        </w:tc>
        <w:tc>
          <w:tcPr>
            <w:tcW w:w="839" w:type="dxa"/>
            <w:tcBorders>
              <w:top w:val="nil"/>
              <w:left w:val="nil"/>
              <w:bottom w:val="nil"/>
              <w:right w:val="nil"/>
            </w:tcBorders>
            <w:noWrap/>
            <w:vAlign w:val="bottom"/>
            <w:hideMark/>
          </w:tcPr>
          <w:p w14:paraId="5F428089"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4.396</w:t>
            </w:r>
          </w:p>
        </w:tc>
        <w:tc>
          <w:tcPr>
            <w:tcW w:w="846" w:type="dxa"/>
            <w:tcBorders>
              <w:top w:val="nil"/>
              <w:left w:val="nil"/>
              <w:bottom w:val="nil"/>
              <w:right w:val="nil"/>
            </w:tcBorders>
            <w:noWrap/>
            <w:vAlign w:val="bottom"/>
            <w:hideMark/>
          </w:tcPr>
          <w:p w14:paraId="1549FA6A"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404</w:t>
            </w:r>
          </w:p>
        </w:tc>
        <w:tc>
          <w:tcPr>
            <w:tcW w:w="964" w:type="dxa"/>
            <w:tcBorders>
              <w:top w:val="nil"/>
              <w:left w:val="nil"/>
              <w:bottom w:val="nil"/>
              <w:right w:val="nil"/>
            </w:tcBorders>
            <w:noWrap/>
            <w:vAlign w:val="bottom"/>
            <w:hideMark/>
          </w:tcPr>
          <w:p w14:paraId="52186489"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4.800</w:t>
            </w:r>
          </w:p>
        </w:tc>
        <w:tc>
          <w:tcPr>
            <w:tcW w:w="992" w:type="dxa"/>
            <w:tcBorders>
              <w:top w:val="nil"/>
              <w:left w:val="nil"/>
              <w:bottom w:val="nil"/>
              <w:right w:val="nil"/>
            </w:tcBorders>
            <w:noWrap/>
            <w:vAlign w:val="bottom"/>
            <w:hideMark/>
          </w:tcPr>
          <w:p w14:paraId="0CD5C62C"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r>
      <w:tr w:rsidR="00D66793" w:rsidRPr="00D66793" w14:paraId="605E5B11" w14:textId="77777777" w:rsidTr="0006255F">
        <w:trPr>
          <w:trHeight w:val="283"/>
        </w:trPr>
        <w:tc>
          <w:tcPr>
            <w:tcW w:w="4395" w:type="dxa"/>
            <w:tcBorders>
              <w:top w:val="nil"/>
              <w:left w:val="nil"/>
              <w:bottom w:val="nil"/>
              <w:right w:val="nil"/>
            </w:tcBorders>
            <w:noWrap/>
            <w:vAlign w:val="bottom"/>
            <w:hideMark/>
          </w:tcPr>
          <w:p w14:paraId="6EE1BA31" w14:textId="77777777" w:rsidR="00D66793" w:rsidRPr="00D66793" w:rsidRDefault="00D66793" w:rsidP="00D66793">
            <w:pPr>
              <w:ind w:firstLineChars="100" w:firstLine="180"/>
              <w:rPr>
                <w:rFonts w:ascii="Arial Narrow" w:hAnsi="Arial Narrow" w:cs="Calibri"/>
                <w:sz w:val="18"/>
                <w:szCs w:val="18"/>
                <w:lang w:val="es-ES"/>
              </w:rPr>
            </w:pPr>
            <w:r w:rsidRPr="00D66793">
              <w:rPr>
                <w:rFonts w:ascii="Arial Narrow" w:hAnsi="Arial Narrow" w:cs="Calibri"/>
                <w:sz w:val="18"/>
                <w:szCs w:val="18"/>
                <w:lang w:val="es-ES"/>
              </w:rPr>
              <w:t>Atención a familias con hijos con TEA</w:t>
            </w:r>
          </w:p>
        </w:tc>
        <w:tc>
          <w:tcPr>
            <w:tcW w:w="895" w:type="dxa"/>
            <w:tcBorders>
              <w:top w:val="nil"/>
              <w:left w:val="nil"/>
              <w:bottom w:val="nil"/>
              <w:right w:val="nil"/>
            </w:tcBorders>
            <w:noWrap/>
            <w:vAlign w:val="bottom"/>
            <w:hideMark/>
          </w:tcPr>
          <w:p w14:paraId="64B0E475"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4.000</w:t>
            </w:r>
          </w:p>
        </w:tc>
        <w:tc>
          <w:tcPr>
            <w:tcW w:w="839" w:type="dxa"/>
            <w:tcBorders>
              <w:top w:val="nil"/>
              <w:left w:val="nil"/>
              <w:bottom w:val="nil"/>
              <w:right w:val="nil"/>
            </w:tcBorders>
            <w:noWrap/>
            <w:vAlign w:val="bottom"/>
            <w:hideMark/>
          </w:tcPr>
          <w:p w14:paraId="71395210"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3.664</w:t>
            </w:r>
          </w:p>
        </w:tc>
        <w:tc>
          <w:tcPr>
            <w:tcW w:w="846" w:type="dxa"/>
            <w:tcBorders>
              <w:top w:val="nil"/>
              <w:left w:val="nil"/>
              <w:bottom w:val="nil"/>
              <w:right w:val="nil"/>
            </w:tcBorders>
            <w:noWrap/>
            <w:vAlign w:val="bottom"/>
            <w:hideMark/>
          </w:tcPr>
          <w:p w14:paraId="3F0E2FCA"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336</w:t>
            </w:r>
          </w:p>
        </w:tc>
        <w:tc>
          <w:tcPr>
            <w:tcW w:w="964" w:type="dxa"/>
            <w:tcBorders>
              <w:top w:val="nil"/>
              <w:left w:val="nil"/>
              <w:bottom w:val="nil"/>
              <w:right w:val="nil"/>
            </w:tcBorders>
            <w:noWrap/>
            <w:vAlign w:val="bottom"/>
            <w:hideMark/>
          </w:tcPr>
          <w:p w14:paraId="1E4C3B84"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4.000</w:t>
            </w:r>
          </w:p>
        </w:tc>
        <w:tc>
          <w:tcPr>
            <w:tcW w:w="992" w:type="dxa"/>
            <w:tcBorders>
              <w:top w:val="nil"/>
              <w:left w:val="nil"/>
              <w:bottom w:val="nil"/>
              <w:right w:val="nil"/>
            </w:tcBorders>
            <w:noWrap/>
            <w:vAlign w:val="bottom"/>
            <w:hideMark/>
          </w:tcPr>
          <w:p w14:paraId="6D93F657"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r>
      <w:tr w:rsidR="00D66793" w:rsidRPr="00D66793" w14:paraId="067637DC" w14:textId="77777777" w:rsidTr="0006255F">
        <w:trPr>
          <w:trHeight w:val="283"/>
        </w:trPr>
        <w:tc>
          <w:tcPr>
            <w:tcW w:w="4395" w:type="dxa"/>
            <w:tcBorders>
              <w:top w:val="nil"/>
              <w:left w:val="nil"/>
              <w:bottom w:val="nil"/>
              <w:right w:val="nil"/>
            </w:tcBorders>
            <w:noWrap/>
            <w:vAlign w:val="bottom"/>
            <w:hideMark/>
          </w:tcPr>
          <w:p w14:paraId="1ED897EF" w14:textId="77777777" w:rsidR="00D66793" w:rsidRPr="00D66793" w:rsidRDefault="00D66793" w:rsidP="00D66793">
            <w:pPr>
              <w:rPr>
                <w:rFonts w:ascii="Arial Narrow" w:hAnsi="Arial Narrow" w:cs="Calibri"/>
                <w:b/>
                <w:bCs/>
                <w:sz w:val="18"/>
                <w:szCs w:val="18"/>
                <w:lang w:val="es-ES"/>
              </w:rPr>
            </w:pPr>
            <w:proofErr w:type="gramStart"/>
            <w:r w:rsidRPr="00D66793">
              <w:rPr>
                <w:rFonts w:ascii="Arial Narrow" w:hAnsi="Arial Narrow" w:cs="Calibri"/>
                <w:b/>
                <w:bCs/>
                <w:sz w:val="18"/>
                <w:szCs w:val="18"/>
                <w:lang w:val="es-ES"/>
              </w:rPr>
              <w:t>Total</w:t>
            </w:r>
            <w:proofErr w:type="gramEnd"/>
            <w:r w:rsidRPr="00D66793">
              <w:rPr>
                <w:rFonts w:ascii="Arial Narrow" w:hAnsi="Arial Narrow" w:cs="Calibri"/>
                <w:b/>
                <w:bCs/>
                <w:sz w:val="18"/>
                <w:szCs w:val="18"/>
                <w:lang w:val="es-ES"/>
              </w:rPr>
              <w:t xml:space="preserve"> </w:t>
            </w:r>
            <w:proofErr w:type="spellStart"/>
            <w:r w:rsidRPr="00D66793">
              <w:rPr>
                <w:rFonts w:ascii="Arial Narrow" w:hAnsi="Arial Narrow" w:cs="Calibri"/>
                <w:b/>
                <w:bCs/>
                <w:sz w:val="18"/>
                <w:szCs w:val="18"/>
                <w:lang w:val="es-ES"/>
              </w:rPr>
              <w:t>Consejeria</w:t>
            </w:r>
            <w:proofErr w:type="spellEnd"/>
            <w:r w:rsidRPr="00D66793">
              <w:rPr>
                <w:rFonts w:ascii="Arial Narrow" w:hAnsi="Arial Narrow" w:cs="Calibri"/>
                <w:b/>
                <w:bCs/>
                <w:sz w:val="18"/>
                <w:szCs w:val="18"/>
                <w:lang w:val="es-ES"/>
              </w:rPr>
              <w:t xml:space="preserve"> Bienestar Social</w:t>
            </w:r>
          </w:p>
        </w:tc>
        <w:tc>
          <w:tcPr>
            <w:tcW w:w="895" w:type="dxa"/>
            <w:tcBorders>
              <w:top w:val="nil"/>
              <w:left w:val="nil"/>
              <w:bottom w:val="nil"/>
              <w:right w:val="nil"/>
            </w:tcBorders>
            <w:noWrap/>
            <w:vAlign w:val="bottom"/>
            <w:hideMark/>
          </w:tcPr>
          <w:p w14:paraId="76496FDB"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1.082.322</w:t>
            </w:r>
          </w:p>
        </w:tc>
        <w:tc>
          <w:tcPr>
            <w:tcW w:w="839" w:type="dxa"/>
            <w:tcBorders>
              <w:top w:val="nil"/>
              <w:left w:val="nil"/>
              <w:bottom w:val="nil"/>
              <w:right w:val="nil"/>
            </w:tcBorders>
            <w:noWrap/>
            <w:vAlign w:val="bottom"/>
            <w:hideMark/>
          </w:tcPr>
          <w:p w14:paraId="7A55220F"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991.299</w:t>
            </w:r>
          </w:p>
        </w:tc>
        <w:tc>
          <w:tcPr>
            <w:tcW w:w="846" w:type="dxa"/>
            <w:tcBorders>
              <w:top w:val="nil"/>
              <w:left w:val="nil"/>
              <w:bottom w:val="nil"/>
              <w:right w:val="nil"/>
            </w:tcBorders>
            <w:noWrap/>
            <w:vAlign w:val="bottom"/>
            <w:hideMark/>
          </w:tcPr>
          <w:p w14:paraId="2F08A33E"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91.023</w:t>
            </w:r>
          </w:p>
        </w:tc>
        <w:tc>
          <w:tcPr>
            <w:tcW w:w="964" w:type="dxa"/>
            <w:tcBorders>
              <w:top w:val="nil"/>
              <w:left w:val="nil"/>
              <w:bottom w:val="nil"/>
              <w:right w:val="nil"/>
            </w:tcBorders>
            <w:noWrap/>
            <w:vAlign w:val="bottom"/>
            <w:hideMark/>
          </w:tcPr>
          <w:p w14:paraId="796B5CDC"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1.082.322</w:t>
            </w:r>
          </w:p>
        </w:tc>
        <w:tc>
          <w:tcPr>
            <w:tcW w:w="992" w:type="dxa"/>
            <w:tcBorders>
              <w:top w:val="nil"/>
              <w:left w:val="nil"/>
              <w:bottom w:val="nil"/>
              <w:right w:val="nil"/>
            </w:tcBorders>
            <w:noWrap/>
            <w:vAlign w:val="bottom"/>
            <w:hideMark/>
          </w:tcPr>
          <w:p w14:paraId="26D64DDF"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0</w:t>
            </w:r>
          </w:p>
        </w:tc>
      </w:tr>
      <w:tr w:rsidR="00D66793" w:rsidRPr="00D66793" w14:paraId="3BCA4F88" w14:textId="77777777" w:rsidTr="0006255F">
        <w:trPr>
          <w:trHeight w:val="283"/>
        </w:trPr>
        <w:tc>
          <w:tcPr>
            <w:tcW w:w="4395" w:type="dxa"/>
            <w:tcBorders>
              <w:top w:val="nil"/>
              <w:left w:val="nil"/>
              <w:bottom w:val="nil"/>
              <w:right w:val="nil"/>
            </w:tcBorders>
            <w:noWrap/>
            <w:vAlign w:val="bottom"/>
            <w:hideMark/>
          </w:tcPr>
          <w:p w14:paraId="0049B038" w14:textId="77777777" w:rsidR="00D66793" w:rsidRPr="00D66793" w:rsidRDefault="00D66793" w:rsidP="00D66793">
            <w:pPr>
              <w:ind w:firstLineChars="100" w:firstLine="180"/>
              <w:rPr>
                <w:rFonts w:ascii="Arial Narrow" w:hAnsi="Arial Narrow" w:cs="Calibri"/>
                <w:sz w:val="18"/>
                <w:szCs w:val="18"/>
                <w:lang w:val="es-ES"/>
              </w:rPr>
            </w:pPr>
            <w:r w:rsidRPr="00D66793">
              <w:rPr>
                <w:rFonts w:ascii="Arial Narrow" w:hAnsi="Arial Narrow" w:cs="Calibri"/>
                <w:sz w:val="18"/>
                <w:szCs w:val="18"/>
                <w:lang w:val="es-ES"/>
              </w:rPr>
              <w:t>Plan de empleo</w:t>
            </w:r>
          </w:p>
        </w:tc>
        <w:tc>
          <w:tcPr>
            <w:tcW w:w="895" w:type="dxa"/>
            <w:tcBorders>
              <w:top w:val="nil"/>
              <w:left w:val="nil"/>
              <w:bottom w:val="nil"/>
              <w:right w:val="nil"/>
            </w:tcBorders>
            <w:noWrap/>
            <w:vAlign w:val="bottom"/>
            <w:hideMark/>
          </w:tcPr>
          <w:p w14:paraId="25F9F7C9"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55.800</w:t>
            </w:r>
          </w:p>
        </w:tc>
        <w:tc>
          <w:tcPr>
            <w:tcW w:w="839" w:type="dxa"/>
            <w:tcBorders>
              <w:top w:val="nil"/>
              <w:left w:val="nil"/>
              <w:bottom w:val="nil"/>
              <w:right w:val="nil"/>
            </w:tcBorders>
            <w:noWrap/>
            <w:vAlign w:val="bottom"/>
            <w:hideMark/>
          </w:tcPr>
          <w:p w14:paraId="01A3B0A4"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41.850</w:t>
            </w:r>
          </w:p>
        </w:tc>
        <w:tc>
          <w:tcPr>
            <w:tcW w:w="846" w:type="dxa"/>
            <w:tcBorders>
              <w:top w:val="nil"/>
              <w:left w:val="nil"/>
              <w:bottom w:val="nil"/>
              <w:right w:val="nil"/>
            </w:tcBorders>
            <w:noWrap/>
            <w:vAlign w:val="bottom"/>
            <w:hideMark/>
          </w:tcPr>
          <w:p w14:paraId="7FBC448A"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13.950</w:t>
            </w:r>
          </w:p>
        </w:tc>
        <w:tc>
          <w:tcPr>
            <w:tcW w:w="964" w:type="dxa"/>
            <w:tcBorders>
              <w:top w:val="nil"/>
              <w:left w:val="nil"/>
              <w:bottom w:val="nil"/>
              <w:right w:val="nil"/>
            </w:tcBorders>
            <w:noWrap/>
            <w:vAlign w:val="bottom"/>
            <w:hideMark/>
          </w:tcPr>
          <w:p w14:paraId="749E4E7A"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27.900</w:t>
            </w:r>
          </w:p>
        </w:tc>
        <w:tc>
          <w:tcPr>
            <w:tcW w:w="992" w:type="dxa"/>
            <w:tcBorders>
              <w:top w:val="nil"/>
              <w:left w:val="nil"/>
              <w:bottom w:val="nil"/>
              <w:right w:val="nil"/>
            </w:tcBorders>
            <w:noWrap/>
            <w:vAlign w:val="bottom"/>
            <w:hideMark/>
          </w:tcPr>
          <w:p w14:paraId="78359CB9"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27.900</w:t>
            </w:r>
          </w:p>
        </w:tc>
      </w:tr>
      <w:tr w:rsidR="00D66793" w:rsidRPr="00D66793" w14:paraId="198968A1" w14:textId="77777777" w:rsidTr="0006255F">
        <w:trPr>
          <w:trHeight w:val="283"/>
        </w:trPr>
        <w:tc>
          <w:tcPr>
            <w:tcW w:w="4395" w:type="dxa"/>
            <w:tcBorders>
              <w:top w:val="nil"/>
              <w:left w:val="nil"/>
              <w:bottom w:val="nil"/>
              <w:right w:val="nil"/>
            </w:tcBorders>
            <w:vAlign w:val="bottom"/>
            <w:hideMark/>
          </w:tcPr>
          <w:p w14:paraId="5B59E4A7" w14:textId="77777777" w:rsidR="00D66793" w:rsidRPr="00D66793" w:rsidRDefault="00D66793" w:rsidP="00D66793">
            <w:pPr>
              <w:rPr>
                <w:rFonts w:ascii="Arial Narrow" w:hAnsi="Arial Narrow" w:cs="Calibri"/>
                <w:b/>
                <w:bCs/>
                <w:color w:val="000000"/>
                <w:sz w:val="18"/>
                <w:szCs w:val="18"/>
                <w:lang w:val="es-ES"/>
              </w:rPr>
            </w:pPr>
            <w:proofErr w:type="gramStart"/>
            <w:r w:rsidRPr="00D66793">
              <w:rPr>
                <w:rFonts w:ascii="Arial Narrow" w:hAnsi="Arial Narrow" w:cs="Calibri"/>
                <w:b/>
                <w:bCs/>
                <w:color w:val="000000"/>
                <w:sz w:val="18"/>
                <w:szCs w:val="18"/>
                <w:lang w:val="es-ES"/>
              </w:rPr>
              <w:t>Total</w:t>
            </w:r>
            <w:proofErr w:type="gramEnd"/>
            <w:r w:rsidRPr="00D66793">
              <w:rPr>
                <w:rFonts w:ascii="Arial Narrow" w:hAnsi="Arial Narrow" w:cs="Calibri"/>
                <w:b/>
                <w:bCs/>
                <w:color w:val="000000"/>
                <w:sz w:val="18"/>
                <w:szCs w:val="18"/>
                <w:lang w:val="es-ES"/>
              </w:rPr>
              <w:t xml:space="preserve"> </w:t>
            </w:r>
            <w:proofErr w:type="spellStart"/>
            <w:r w:rsidRPr="00D66793">
              <w:rPr>
                <w:rFonts w:ascii="Arial Narrow" w:hAnsi="Arial Narrow" w:cs="Calibri"/>
                <w:b/>
                <w:bCs/>
                <w:color w:val="000000"/>
                <w:sz w:val="18"/>
                <w:szCs w:val="18"/>
                <w:lang w:val="es-ES"/>
              </w:rPr>
              <w:t>Consejeria</w:t>
            </w:r>
            <w:proofErr w:type="spellEnd"/>
            <w:r w:rsidRPr="00D66793">
              <w:rPr>
                <w:rFonts w:ascii="Arial Narrow" w:hAnsi="Arial Narrow" w:cs="Calibri"/>
                <w:b/>
                <w:bCs/>
                <w:color w:val="000000"/>
                <w:sz w:val="18"/>
                <w:szCs w:val="18"/>
                <w:lang w:val="es-ES"/>
              </w:rPr>
              <w:t xml:space="preserve"> Industria y Trabajo</w:t>
            </w:r>
          </w:p>
        </w:tc>
        <w:tc>
          <w:tcPr>
            <w:tcW w:w="895" w:type="dxa"/>
            <w:tcBorders>
              <w:top w:val="nil"/>
              <w:left w:val="nil"/>
              <w:bottom w:val="nil"/>
              <w:right w:val="nil"/>
            </w:tcBorders>
            <w:noWrap/>
            <w:vAlign w:val="bottom"/>
            <w:hideMark/>
          </w:tcPr>
          <w:p w14:paraId="22A5C91D"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55.800</w:t>
            </w:r>
          </w:p>
        </w:tc>
        <w:tc>
          <w:tcPr>
            <w:tcW w:w="839" w:type="dxa"/>
            <w:tcBorders>
              <w:top w:val="nil"/>
              <w:left w:val="nil"/>
              <w:bottom w:val="nil"/>
              <w:right w:val="nil"/>
            </w:tcBorders>
            <w:noWrap/>
            <w:vAlign w:val="bottom"/>
            <w:hideMark/>
          </w:tcPr>
          <w:p w14:paraId="4D212D55"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41.850</w:t>
            </w:r>
          </w:p>
        </w:tc>
        <w:tc>
          <w:tcPr>
            <w:tcW w:w="846" w:type="dxa"/>
            <w:tcBorders>
              <w:top w:val="nil"/>
              <w:left w:val="nil"/>
              <w:bottom w:val="nil"/>
              <w:right w:val="nil"/>
            </w:tcBorders>
            <w:noWrap/>
            <w:vAlign w:val="bottom"/>
            <w:hideMark/>
          </w:tcPr>
          <w:p w14:paraId="0CD500E1"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13.950</w:t>
            </w:r>
          </w:p>
        </w:tc>
        <w:tc>
          <w:tcPr>
            <w:tcW w:w="964" w:type="dxa"/>
            <w:tcBorders>
              <w:top w:val="nil"/>
              <w:left w:val="nil"/>
              <w:bottom w:val="nil"/>
              <w:right w:val="nil"/>
            </w:tcBorders>
            <w:noWrap/>
            <w:vAlign w:val="bottom"/>
            <w:hideMark/>
          </w:tcPr>
          <w:p w14:paraId="628F79E6"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27.900</w:t>
            </w:r>
          </w:p>
        </w:tc>
        <w:tc>
          <w:tcPr>
            <w:tcW w:w="992" w:type="dxa"/>
            <w:tcBorders>
              <w:top w:val="nil"/>
              <w:left w:val="nil"/>
              <w:bottom w:val="nil"/>
              <w:right w:val="nil"/>
            </w:tcBorders>
            <w:noWrap/>
            <w:vAlign w:val="bottom"/>
            <w:hideMark/>
          </w:tcPr>
          <w:p w14:paraId="3544554E"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27.900</w:t>
            </w:r>
          </w:p>
        </w:tc>
      </w:tr>
      <w:tr w:rsidR="00D66793" w:rsidRPr="00D66793" w14:paraId="2DB3E3B7" w14:textId="77777777" w:rsidTr="0006255F">
        <w:trPr>
          <w:trHeight w:val="283"/>
        </w:trPr>
        <w:tc>
          <w:tcPr>
            <w:tcW w:w="4395" w:type="dxa"/>
            <w:tcBorders>
              <w:top w:val="nil"/>
              <w:left w:val="nil"/>
              <w:bottom w:val="nil"/>
              <w:right w:val="nil"/>
            </w:tcBorders>
            <w:noWrap/>
            <w:vAlign w:val="bottom"/>
            <w:hideMark/>
          </w:tcPr>
          <w:p w14:paraId="477FB36B" w14:textId="77777777" w:rsidR="00D66793" w:rsidRPr="00D66793" w:rsidRDefault="00D66793" w:rsidP="00D66793">
            <w:pPr>
              <w:ind w:firstLineChars="100" w:firstLine="180"/>
              <w:rPr>
                <w:rFonts w:ascii="Arial Narrow" w:hAnsi="Arial Narrow" w:cs="Calibri"/>
                <w:sz w:val="18"/>
                <w:szCs w:val="18"/>
                <w:lang w:val="es-ES"/>
              </w:rPr>
            </w:pPr>
            <w:r w:rsidRPr="00D66793">
              <w:rPr>
                <w:rFonts w:ascii="Arial Narrow" w:hAnsi="Arial Narrow" w:cs="Calibri"/>
                <w:sz w:val="18"/>
                <w:szCs w:val="18"/>
                <w:lang w:val="es-ES"/>
              </w:rPr>
              <w:t>Programe redes TE</w:t>
            </w:r>
          </w:p>
        </w:tc>
        <w:tc>
          <w:tcPr>
            <w:tcW w:w="895" w:type="dxa"/>
            <w:tcBorders>
              <w:top w:val="nil"/>
              <w:left w:val="nil"/>
              <w:bottom w:val="nil"/>
              <w:right w:val="nil"/>
            </w:tcBorders>
            <w:noWrap/>
            <w:vAlign w:val="bottom"/>
            <w:hideMark/>
          </w:tcPr>
          <w:p w14:paraId="0912DBED"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10.500</w:t>
            </w:r>
          </w:p>
        </w:tc>
        <w:tc>
          <w:tcPr>
            <w:tcW w:w="839" w:type="dxa"/>
            <w:tcBorders>
              <w:top w:val="nil"/>
              <w:left w:val="nil"/>
              <w:bottom w:val="nil"/>
              <w:right w:val="nil"/>
            </w:tcBorders>
            <w:noWrap/>
            <w:vAlign w:val="bottom"/>
            <w:hideMark/>
          </w:tcPr>
          <w:p w14:paraId="338BD496"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6.300</w:t>
            </w:r>
          </w:p>
        </w:tc>
        <w:tc>
          <w:tcPr>
            <w:tcW w:w="846" w:type="dxa"/>
            <w:tcBorders>
              <w:top w:val="nil"/>
              <w:left w:val="nil"/>
              <w:bottom w:val="nil"/>
              <w:right w:val="nil"/>
            </w:tcBorders>
            <w:noWrap/>
            <w:vAlign w:val="bottom"/>
            <w:hideMark/>
          </w:tcPr>
          <w:p w14:paraId="16674EE5"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4.200</w:t>
            </w:r>
          </w:p>
        </w:tc>
        <w:tc>
          <w:tcPr>
            <w:tcW w:w="964" w:type="dxa"/>
            <w:tcBorders>
              <w:top w:val="nil"/>
              <w:left w:val="nil"/>
              <w:bottom w:val="nil"/>
              <w:right w:val="nil"/>
            </w:tcBorders>
            <w:noWrap/>
            <w:vAlign w:val="bottom"/>
            <w:hideMark/>
          </w:tcPr>
          <w:p w14:paraId="144A56D9"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10.500</w:t>
            </w:r>
          </w:p>
        </w:tc>
        <w:tc>
          <w:tcPr>
            <w:tcW w:w="992" w:type="dxa"/>
            <w:tcBorders>
              <w:top w:val="nil"/>
              <w:left w:val="nil"/>
              <w:bottom w:val="nil"/>
              <w:right w:val="nil"/>
            </w:tcBorders>
            <w:noWrap/>
            <w:vAlign w:val="bottom"/>
            <w:hideMark/>
          </w:tcPr>
          <w:p w14:paraId="02F28A65"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r>
      <w:tr w:rsidR="00D66793" w:rsidRPr="00D66793" w14:paraId="694C429B" w14:textId="77777777" w:rsidTr="0006255F">
        <w:trPr>
          <w:trHeight w:val="283"/>
        </w:trPr>
        <w:tc>
          <w:tcPr>
            <w:tcW w:w="4395" w:type="dxa"/>
            <w:tcBorders>
              <w:top w:val="nil"/>
              <w:left w:val="nil"/>
              <w:bottom w:val="nil"/>
              <w:right w:val="nil"/>
            </w:tcBorders>
            <w:noWrap/>
            <w:vAlign w:val="bottom"/>
            <w:hideMark/>
          </w:tcPr>
          <w:p w14:paraId="69339E99" w14:textId="77777777" w:rsidR="00D66793" w:rsidRPr="00D66793" w:rsidRDefault="00D66793" w:rsidP="00D66793">
            <w:pPr>
              <w:rPr>
                <w:rFonts w:ascii="Arial Narrow" w:hAnsi="Arial Narrow" w:cs="Calibri"/>
                <w:b/>
                <w:bCs/>
                <w:sz w:val="18"/>
                <w:szCs w:val="18"/>
                <w:lang w:val="es-ES"/>
              </w:rPr>
            </w:pPr>
            <w:proofErr w:type="gramStart"/>
            <w:r w:rsidRPr="00D66793">
              <w:rPr>
                <w:rFonts w:ascii="Arial Narrow" w:hAnsi="Arial Narrow" w:cs="Calibri"/>
                <w:b/>
                <w:bCs/>
                <w:sz w:val="18"/>
                <w:szCs w:val="18"/>
                <w:lang w:val="es-ES"/>
              </w:rPr>
              <w:t>Total</w:t>
            </w:r>
            <w:proofErr w:type="gramEnd"/>
            <w:r w:rsidRPr="00D66793">
              <w:rPr>
                <w:rFonts w:ascii="Arial Narrow" w:hAnsi="Arial Narrow" w:cs="Calibri"/>
                <w:b/>
                <w:bCs/>
                <w:sz w:val="18"/>
                <w:szCs w:val="18"/>
                <w:lang w:val="es-ES"/>
              </w:rPr>
              <w:t xml:space="preserve"> Ayuntamiento de Ciudad Real</w:t>
            </w:r>
          </w:p>
        </w:tc>
        <w:tc>
          <w:tcPr>
            <w:tcW w:w="895" w:type="dxa"/>
            <w:tcBorders>
              <w:top w:val="nil"/>
              <w:left w:val="nil"/>
              <w:bottom w:val="nil"/>
              <w:right w:val="nil"/>
            </w:tcBorders>
            <w:noWrap/>
            <w:vAlign w:val="bottom"/>
            <w:hideMark/>
          </w:tcPr>
          <w:p w14:paraId="7C58507C"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10.500</w:t>
            </w:r>
          </w:p>
        </w:tc>
        <w:tc>
          <w:tcPr>
            <w:tcW w:w="839" w:type="dxa"/>
            <w:tcBorders>
              <w:top w:val="nil"/>
              <w:left w:val="nil"/>
              <w:bottom w:val="nil"/>
              <w:right w:val="nil"/>
            </w:tcBorders>
            <w:noWrap/>
            <w:vAlign w:val="bottom"/>
            <w:hideMark/>
          </w:tcPr>
          <w:p w14:paraId="63149D61"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6.300</w:t>
            </w:r>
          </w:p>
        </w:tc>
        <w:tc>
          <w:tcPr>
            <w:tcW w:w="846" w:type="dxa"/>
            <w:tcBorders>
              <w:top w:val="nil"/>
              <w:left w:val="nil"/>
              <w:bottom w:val="nil"/>
              <w:right w:val="nil"/>
            </w:tcBorders>
            <w:noWrap/>
            <w:vAlign w:val="bottom"/>
            <w:hideMark/>
          </w:tcPr>
          <w:p w14:paraId="28E687A7"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4.200</w:t>
            </w:r>
          </w:p>
        </w:tc>
        <w:tc>
          <w:tcPr>
            <w:tcW w:w="964" w:type="dxa"/>
            <w:tcBorders>
              <w:top w:val="nil"/>
              <w:left w:val="nil"/>
              <w:bottom w:val="nil"/>
              <w:right w:val="nil"/>
            </w:tcBorders>
            <w:noWrap/>
            <w:vAlign w:val="bottom"/>
            <w:hideMark/>
          </w:tcPr>
          <w:p w14:paraId="2EEEDD59"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10.500</w:t>
            </w:r>
          </w:p>
        </w:tc>
        <w:tc>
          <w:tcPr>
            <w:tcW w:w="992" w:type="dxa"/>
            <w:tcBorders>
              <w:top w:val="nil"/>
              <w:left w:val="nil"/>
              <w:bottom w:val="nil"/>
              <w:right w:val="nil"/>
            </w:tcBorders>
            <w:noWrap/>
            <w:vAlign w:val="bottom"/>
            <w:hideMark/>
          </w:tcPr>
          <w:p w14:paraId="1CAE6458"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0</w:t>
            </w:r>
          </w:p>
        </w:tc>
      </w:tr>
      <w:tr w:rsidR="00D66793" w:rsidRPr="00D66793" w14:paraId="2D6F6D2C" w14:textId="77777777" w:rsidTr="0006255F">
        <w:trPr>
          <w:trHeight w:val="283"/>
        </w:trPr>
        <w:tc>
          <w:tcPr>
            <w:tcW w:w="4395" w:type="dxa"/>
            <w:tcBorders>
              <w:top w:val="nil"/>
              <w:left w:val="nil"/>
              <w:bottom w:val="nil"/>
              <w:right w:val="nil"/>
            </w:tcBorders>
            <w:noWrap/>
            <w:vAlign w:val="bottom"/>
            <w:hideMark/>
          </w:tcPr>
          <w:p w14:paraId="2DA42ED1" w14:textId="77777777" w:rsidR="00D66793" w:rsidRPr="00D66793" w:rsidRDefault="00D66793" w:rsidP="00D66793">
            <w:pPr>
              <w:ind w:firstLineChars="100" w:firstLine="180"/>
              <w:rPr>
                <w:rFonts w:ascii="Arial Narrow" w:hAnsi="Arial Narrow" w:cs="Calibri"/>
                <w:sz w:val="18"/>
                <w:szCs w:val="18"/>
                <w:lang w:val="es-ES"/>
              </w:rPr>
            </w:pPr>
            <w:r w:rsidRPr="00D66793">
              <w:rPr>
                <w:rFonts w:ascii="Arial Narrow" w:hAnsi="Arial Narrow" w:cs="Calibri"/>
                <w:sz w:val="18"/>
                <w:szCs w:val="18"/>
                <w:lang w:val="es-ES"/>
              </w:rPr>
              <w:t>Programa Uno a Uno</w:t>
            </w:r>
          </w:p>
        </w:tc>
        <w:tc>
          <w:tcPr>
            <w:tcW w:w="895" w:type="dxa"/>
            <w:tcBorders>
              <w:top w:val="nil"/>
              <w:left w:val="nil"/>
              <w:bottom w:val="nil"/>
              <w:right w:val="nil"/>
            </w:tcBorders>
            <w:noWrap/>
            <w:vAlign w:val="bottom"/>
            <w:hideMark/>
          </w:tcPr>
          <w:p w14:paraId="0EA4E118"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27.000</w:t>
            </w:r>
          </w:p>
        </w:tc>
        <w:tc>
          <w:tcPr>
            <w:tcW w:w="839" w:type="dxa"/>
            <w:tcBorders>
              <w:top w:val="nil"/>
              <w:left w:val="nil"/>
              <w:bottom w:val="nil"/>
              <w:right w:val="nil"/>
            </w:tcBorders>
            <w:noWrap/>
            <w:vAlign w:val="bottom"/>
            <w:hideMark/>
          </w:tcPr>
          <w:p w14:paraId="665C0F09"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c>
          <w:tcPr>
            <w:tcW w:w="846" w:type="dxa"/>
            <w:tcBorders>
              <w:top w:val="nil"/>
              <w:left w:val="nil"/>
              <w:bottom w:val="nil"/>
              <w:right w:val="nil"/>
            </w:tcBorders>
            <w:noWrap/>
            <w:vAlign w:val="bottom"/>
            <w:hideMark/>
          </w:tcPr>
          <w:p w14:paraId="74B9CABF"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27.000</w:t>
            </w:r>
          </w:p>
        </w:tc>
        <w:tc>
          <w:tcPr>
            <w:tcW w:w="964" w:type="dxa"/>
            <w:tcBorders>
              <w:top w:val="nil"/>
              <w:left w:val="nil"/>
              <w:bottom w:val="nil"/>
              <w:right w:val="nil"/>
            </w:tcBorders>
            <w:noWrap/>
            <w:vAlign w:val="bottom"/>
            <w:hideMark/>
          </w:tcPr>
          <w:p w14:paraId="16A3F29B"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c>
          <w:tcPr>
            <w:tcW w:w="992" w:type="dxa"/>
            <w:tcBorders>
              <w:top w:val="nil"/>
              <w:left w:val="nil"/>
              <w:bottom w:val="nil"/>
              <w:right w:val="nil"/>
            </w:tcBorders>
            <w:noWrap/>
            <w:vAlign w:val="bottom"/>
            <w:hideMark/>
          </w:tcPr>
          <w:p w14:paraId="2A9EE978"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27.000</w:t>
            </w:r>
          </w:p>
        </w:tc>
      </w:tr>
      <w:tr w:rsidR="00D66793" w:rsidRPr="00D66793" w14:paraId="1389C9FF" w14:textId="77777777" w:rsidTr="0006255F">
        <w:trPr>
          <w:trHeight w:val="283"/>
        </w:trPr>
        <w:tc>
          <w:tcPr>
            <w:tcW w:w="4395" w:type="dxa"/>
            <w:tcBorders>
              <w:top w:val="nil"/>
              <w:left w:val="nil"/>
              <w:bottom w:val="nil"/>
              <w:right w:val="nil"/>
            </w:tcBorders>
            <w:noWrap/>
            <w:vAlign w:val="bottom"/>
            <w:hideMark/>
          </w:tcPr>
          <w:p w14:paraId="26BBFCE3" w14:textId="77777777" w:rsidR="00D66793" w:rsidRPr="00D66793" w:rsidRDefault="00D66793" w:rsidP="00D66793">
            <w:pPr>
              <w:ind w:firstLineChars="100" w:firstLine="180"/>
              <w:rPr>
                <w:rFonts w:ascii="Arial Narrow" w:hAnsi="Arial Narrow" w:cs="Calibri"/>
                <w:sz w:val="18"/>
                <w:szCs w:val="18"/>
                <w:lang w:val="es-ES"/>
              </w:rPr>
            </w:pPr>
            <w:r w:rsidRPr="00D66793">
              <w:rPr>
                <w:rFonts w:ascii="Arial Narrow" w:hAnsi="Arial Narrow" w:cs="Calibri"/>
                <w:sz w:val="18"/>
                <w:szCs w:val="18"/>
                <w:lang w:val="es-ES"/>
              </w:rPr>
              <w:t xml:space="preserve">Promoción socioeducativa de la infancia con discapacidad </w:t>
            </w:r>
          </w:p>
        </w:tc>
        <w:tc>
          <w:tcPr>
            <w:tcW w:w="895" w:type="dxa"/>
            <w:tcBorders>
              <w:top w:val="nil"/>
              <w:left w:val="nil"/>
              <w:bottom w:val="nil"/>
              <w:right w:val="nil"/>
            </w:tcBorders>
            <w:noWrap/>
            <w:vAlign w:val="bottom"/>
            <w:hideMark/>
          </w:tcPr>
          <w:p w14:paraId="14E16A62"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88.875</w:t>
            </w:r>
          </w:p>
        </w:tc>
        <w:tc>
          <w:tcPr>
            <w:tcW w:w="839" w:type="dxa"/>
            <w:tcBorders>
              <w:top w:val="nil"/>
              <w:left w:val="nil"/>
              <w:bottom w:val="nil"/>
              <w:right w:val="nil"/>
            </w:tcBorders>
            <w:noWrap/>
            <w:vAlign w:val="bottom"/>
            <w:hideMark/>
          </w:tcPr>
          <w:p w14:paraId="26BAE3E1"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c>
          <w:tcPr>
            <w:tcW w:w="846" w:type="dxa"/>
            <w:tcBorders>
              <w:top w:val="nil"/>
              <w:left w:val="nil"/>
              <w:bottom w:val="nil"/>
              <w:right w:val="nil"/>
            </w:tcBorders>
            <w:noWrap/>
            <w:vAlign w:val="bottom"/>
            <w:hideMark/>
          </w:tcPr>
          <w:p w14:paraId="6AC50401"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88.875</w:t>
            </w:r>
          </w:p>
        </w:tc>
        <w:tc>
          <w:tcPr>
            <w:tcW w:w="964" w:type="dxa"/>
            <w:tcBorders>
              <w:top w:val="nil"/>
              <w:left w:val="nil"/>
              <w:bottom w:val="nil"/>
              <w:right w:val="nil"/>
            </w:tcBorders>
            <w:noWrap/>
            <w:vAlign w:val="bottom"/>
            <w:hideMark/>
          </w:tcPr>
          <w:p w14:paraId="23378F54"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35.550</w:t>
            </w:r>
          </w:p>
        </w:tc>
        <w:tc>
          <w:tcPr>
            <w:tcW w:w="992" w:type="dxa"/>
            <w:tcBorders>
              <w:top w:val="nil"/>
              <w:left w:val="nil"/>
              <w:bottom w:val="nil"/>
              <w:right w:val="nil"/>
            </w:tcBorders>
            <w:noWrap/>
            <w:vAlign w:val="bottom"/>
            <w:hideMark/>
          </w:tcPr>
          <w:p w14:paraId="258251D3"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53.325</w:t>
            </w:r>
          </w:p>
        </w:tc>
      </w:tr>
      <w:tr w:rsidR="00D66793" w:rsidRPr="00D66793" w14:paraId="5398FBF6" w14:textId="77777777" w:rsidTr="0006255F">
        <w:trPr>
          <w:trHeight w:val="283"/>
        </w:trPr>
        <w:tc>
          <w:tcPr>
            <w:tcW w:w="4395" w:type="dxa"/>
            <w:tcBorders>
              <w:top w:val="nil"/>
              <w:left w:val="nil"/>
              <w:bottom w:val="nil"/>
              <w:right w:val="nil"/>
            </w:tcBorders>
            <w:noWrap/>
            <w:vAlign w:val="bottom"/>
            <w:hideMark/>
          </w:tcPr>
          <w:p w14:paraId="2816F3E9" w14:textId="77777777" w:rsidR="00D66793" w:rsidRPr="00D66793" w:rsidRDefault="00D66793" w:rsidP="00D66793">
            <w:pPr>
              <w:ind w:firstLineChars="100" w:firstLine="180"/>
              <w:rPr>
                <w:rFonts w:ascii="Arial Narrow" w:hAnsi="Arial Narrow" w:cs="Calibri"/>
                <w:sz w:val="18"/>
                <w:szCs w:val="18"/>
                <w:lang w:val="es-ES"/>
              </w:rPr>
            </w:pPr>
            <w:proofErr w:type="spellStart"/>
            <w:r w:rsidRPr="00D66793">
              <w:rPr>
                <w:rFonts w:ascii="Arial Narrow" w:hAnsi="Arial Narrow" w:cs="Calibri"/>
                <w:sz w:val="18"/>
                <w:szCs w:val="18"/>
                <w:lang w:val="es-ES"/>
              </w:rPr>
              <w:t>Instalacion</w:t>
            </w:r>
            <w:proofErr w:type="spellEnd"/>
            <w:r w:rsidRPr="00D66793">
              <w:rPr>
                <w:rFonts w:ascii="Arial Narrow" w:hAnsi="Arial Narrow" w:cs="Calibri"/>
                <w:sz w:val="18"/>
                <w:szCs w:val="18"/>
                <w:lang w:val="es-ES"/>
              </w:rPr>
              <w:t xml:space="preserve"> deposito agua caliente</w:t>
            </w:r>
          </w:p>
        </w:tc>
        <w:tc>
          <w:tcPr>
            <w:tcW w:w="895" w:type="dxa"/>
            <w:tcBorders>
              <w:top w:val="nil"/>
              <w:left w:val="nil"/>
              <w:bottom w:val="nil"/>
              <w:right w:val="nil"/>
            </w:tcBorders>
            <w:noWrap/>
            <w:vAlign w:val="bottom"/>
            <w:hideMark/>
          </w:tcPr>
          <w:p w14:paraId="1397F4EF"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6.612</w:t>
            </w:r>
          </w:p>
        </w:tc>
        <w:tc>
          <w:tcPr>
            <w:tcW w:w="839" w:type="dxa"/>
            <w:tcBorders>
              <w:top w:val="nil"/>
              <w:left w:val="nil"/>
              <w:bottom w:val="nil"/>
              <w:right w:val="nil"/>
            </w:tcBorders>
            <w:noWrap/>
            <w:vAlign w:val="bottom"/>
            <w:hideMark/>
          </w:tcPr>
          <w:p w14:paraId="479C2CA5"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c>
          <w:tcPr>
            <w:tcW w:w="846" w:type="dxa"/>
            <w:tcBorders>
              <w:top w:val="nil"/>
              <w:left w:val="nil"/>
              <w:bottom w:val="nil"/>
              <w:right w:val="nil"/>
            </w:tcBorders>
            <w:noWrap/>
            <w:vAlign w:val="bottom"/>
            <w:hideMark/>
          </w:tcPr>
          <w:p w14:paraId="4D699C25"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6.612</w:t>
            </w:r>
          </w:p>
        </w:tc>
        <w:tc>
          <w:tcPr>
            <w:tcW w:w="964" w:type="dxa"/>
            <w:tcBorders>
              <w:top w:val="nil"/>
              <w:left w:val="nil"/>
              <w:bottom w:val="nil"/>
              <w:right w:val="nil"/>
            </w:tcBorders>
            <w:noWrap/>
            <w:vAlign w:val="bottom"/>
            <w:hideMark/>
          </w:tcPr>
          <w:p w14:paraId="679807FD"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c>
          <w:tcPr>
            <w:tcW w:w="992" w:type="dxa"/>
            <w:tcBorders>
              <w:top w:val="nil"/>
              <w:left w:val="nil"/>
              <w:bottom w:val="nil"/>
              <w:right w:val="nil"/>
            </w:tcBorders>
            <w:noWrap/>
            <w:vAlign w:val="bottom"/>
            <w:hideMark/>
          </w:tcPr>
          <w:p w14:paraId="4E7758DD"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6.612</w:t>
            </w:r>
          </w:p>
        </w:tc>
      </w:tr>
      <w:tr w:rsidR="00D66793" w:rsidRPr="00D66793" w14:paraId="6B4279E1" w14:textId="77777777" w:rsidTr="0006255F">
        <w:trPr>
          <w:trHeight w:val="283"/>
        </w:trPr>
        <w:tc>
          <w:tcPr>
            <w:tcW w:w="4395" w:type="dxa"/>
            <w:tcBorders>
              <w:top w:val="nil"/>
              <w:left w:val="nil"/>
              <w:bottom w:val="nil"/>
              <w:right w:val="nil"/>
            </w:tcBorders>
            <w:noWrap/>
            <w:vAlign w:val="bottom"/>
            <w:hideMark/>
          </w:tcPr>
          <w:p w14:paraId="2F06F8DD" w14:textId="77777777" w:rsidR="00D66793" w:rsidRPr="00D66793" w:rsidRDefault="00D66793" w:rsidP="00D66793">
            <w:pPr>
              <w:ind w:firstLineChars="100" w:firstLine="180"/>
              <w:rPr>
                <w:rFonts w:ascii="Arial Narrow" w:hAnsi="Arial Narrow" w:cs="Calibri"/>
                <w:sz w:val="18"/>
                <w:szCs w:val="18"/>
                <w:lang w:val="es-ES"/>
              </w:rPr>
            </w:pPr>
            <w:r w:rsidRPr="00D66793">
              <w:rPr>
                <w:rFonts w:ascii="Arial Narrow" w:hAnsi="Arial Narrow" w:cs="Calibri"/>
                <w:sz w:val="18"/>
                <w:szCs w:val="18"/>
                <w:lang w:val="es-ES"/>
              </w:rPr>
              <w:t>Gastos derivados programa Acogida</w:t>
            </w:r>
          </w:p>
        </w:tc>
        <w:tc>
          <w:tcPr>
            <w:tcW w:w="895" w:type="dxa"/>
            <w:tcBorders>
              <w:top w:val="nil"/>
              <w:left w:val="nil"/>
              <w:bottom w:val="nil"/>
              <w:right w:val="nil"/>
            </w:tcBorders>
            <w:noWrap/>
            <w:vAlign w:val="bottom"/>
            <w:hideMark/>
          </w:tcPr>
          <w:p w14:paraId="398610B9"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3.892</w:t>
            </w:r>
          </w:p>
        </w:tc>
        <w:tc>
          <w:tcPr>
            <w:tcW w:w="839" w:type="dxa"/>
            <w:tcBorders>
              <w:top w:val="nil"/>
              <w:left w:val="nil"/>
              <w:bottom w:val="nil"/>
              <w:right w:val="nil"/>
            </w:tcBorders>
            <w:noWrap/>
            <w:vAlign w:val="bottom"/>
            <w:hideMark/>
          </w:tcPr>
          <w:p w14:paraId="673C6C43"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c>
          <w:tcPr>
            <w:tcW w:w="846" w:type="dxa"/>
            <w:tcBorders>
              <w:top w:val="nil"/>
              <w:left w:val="nil"/>
              <w:bottom w:val="nil"/>
              <w:right w:val="nil"/>
            </w:tcBorders>
            <w:noWrap/>
            <w:vAlign w:val="bottom"/>
            <w:hideMark/>
          </w:tcPr>
          <w:p w14:paraId="14122521"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3.892</w:t>
            </w:r>
          </w:p>
        </w:tc>
        <w:tc>
          <w:tcPr>
            <w:tcW w:w="964" w:type="dxa"/>
            <w:tcBorders>
              <w:top w:val="nil"/>
              <w:left w:val="nil"/>
              <w:bottom w:val="nil"/>
              <w:right w:val="nil"/>
            </w:tcBorders>
            <w:noWrap/>
            <w:vAlign w:val="bottom"/>
            <w:hideMark/>
          </w:tcPr>
          <w:p w14:paraId="17270DDA"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0</w:t>
            </w:r>
          </w:p>
        </w:tc>
        <w:tc>
          <w:tcPr>
            <w:tcW w:w="992" w:type="dxa"/>
            <w:tcBorders>
              <w:top w:val="nil"/>
              <w:left w:val="nil"/>
              <w:bottom w:val="nil"/>
              <w:right w:val="nil"/>
            </w:tcBorders>
            <w:noWrap/>
            <w:vAlign w:val="bottom"/>
            <w:hideMark/>
          </w:tcPr>
          <w:p w14:paraId="504B13C6" w14:textId="77777777" w:rsidR="00D66793" w:rsidRPr="00D66793" w:rsidRDefault="00D66793" w:rsidP="00D66793">
            <w:pPr>
              <w:jc w:val="right"/>
              <w:rPr>
                <w:rFonts w:ascii="Arial Narrow" w:hAnsi="Arial Narrow" w:cs="Calibri"/>
                <w:sz w:val="18"/>
                <w:szCs w:val="18"/>
                <w:lang w:val="es-ES"/>
              </w:rPr>
            </w:pPr>
            <w:r w:rsidRPr="00D66793">
              <w:rPr>
                <w:rFonts w:ascii="Arial Narrow" w:hAnsi="Arial Narrow" w:cs="Calibri"/>
                <w:sz w:val="18"/>
                <w:szCs w:val="18"/>
                <w:lang w:val="es-ES"/>
              </w:rPr>
              <w:t>3.892</w:t>
            </w:r>
          </w:p>
        </w:tc>
      </w:tr>
      <w:tr w:rsidR="00D66793" w:rsidRPr="00D66793" w14:paraId="25C4EE7B" w14:textId="77777777" w:rsidTr="0006255F">
        <w:trPr>
          <w:trHeight w:val="283"/>
        </w:trPr>
        <w:tc>
          <w:tcPr>
            <w:tcW w:w="4395" w:type="dxa"/>
            <w:tcBorders>
              <w:top w:val="nil"/>
              <w:left w:val="nil"/>
              <w:bottom w:val="nil"/>
              <w:right w:val="nil"/>
            </w:tcBorders>
            <w:noWrap/>
            <w:vAlign w:val="bottom"/>
            <w:hideMark/>
          </w:tcPr>
          <w:p w14:paraId="704A9C9B" w14:textId="77777777" w:rsidR="00D66793" w:rsidRPr="00D66793" w:rsidRDefault="00D66793" w:rsidP="00D66793">
            <w:pPr>
              <w:rPr>
                <w:rFonts w:ascii="Arial Narrow" w:hAnsi="Arial Narrow" w:cs="Calibri"/>
                <w:b/>
                <w:bCs/>
                <w:sz w:val="18"/>
                <w:szCs w:val="18"/>
                <w:lang w:val="es-ES"/>
              </w:rPr>
            </w:pPr>
            <w:proofErr w:type="gramStart"/>
            <w:r w:rsidRPr="00D66793">
              <w:rPr>
                <w:rFonts w:ascii="Arial Narrow" w:hAnsi="Arial Narrow" w:cs="Calibri"/>
                <w:b/>
                <w:bCs/>
                <w:sz w:val="18"/>
                <w:szCs w:val="18"/>
                <w:lang w:val="es-ES"/>
              </w:rPr>
              <w:t>Total</w:t>
            </w:r>
            <w:proofErr w:type="gramEnd"/>
            <w:r w:rsidRPr="00D66793">
              <w:rPr>
                <w:rFonts w:ascii="Arial Narrow" w:hAnsi="Arial Narrow" w:cs="Calibri"/>
                <w:b/>
                <w:bCs/>
                <w:sz w:val="18"/>
                <w:szCs w:val="18"/>
                <w:lang w:val="es-ES"/>
              </w:rPr>
              <w:t xml:space="preserve"> ONCE</w:t>
            </w:r>
          </w:p>
        </w:tc>
        <w:tc>
          <w:tcPr>
            <w:tcW w:w="895" w:type="dxa"/>
            <w:tcBorders>
              <w:top w:val="nil"/>
              <w:left w:val="nil"/>
              <w:bottom w:val="nil"/>
              <w:right w:val="nil"/>
            </w:tcBorders>
            <w:noWrap/>
            <w:vAlign w:val="bottom"/>
            <w:hideMark/>
          </w:tcPr>
          <w:p w14:paraId="7966C77D"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126.379</w:t>
            </w:r>
          </w:p>
        </w:tc>
        <w:tc>
          <w:tcPr>
            <w:tcW w:w="839" w:type="dxa"/>
            <w:tcBorders>
              <w:top w:val="nil"/>
              <w:left w:val="nil"/>
              <w:bottom w:val="nil"/>
              <w:right w:val="nil"/>
            </w:tcBorders>
            <w:noWrap/>
            <w:vAlign w:val="bottom"/>
            <w:hideMark/>
          </w:tcPr>
          <w:p w14:paraId="76FFF6E0"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0</w:t>
            </w:r>
          </w:p>
        </w:tc>
        <w:tc>
          <w:tcPr>
            <w:tcW w:w="846" w:type="dxa"/>
            <w:tcBorders>
              <w:top w:val="nil"/>
              <w:left w:val="nil"/>
              <w:bottom w:val="nil"/>
              <w:right w:val="nil"/>
            </w:tcBorders>
            <w:noWrap/>
            <w:vAlign w:val="bottom"/>
            <w:hideMark/>
          </w:tcPr>
          <w:p w14:paraId="54AEE1F0"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126.379</w:t>
            </w:r>
          </w:p>
        </w:tc>
        <w:tc>
          <w:tcPr>
            <w:tcW w:w="964" w:type="dxa"/>
            <w:tcBorders>
              <w:top w:val="nil"/>
              <w:left w:val="nil"/>
              <w:bottom w:val="nil"/>
              <w:right w:val="nil"/>
            </w:tcBorders>
            <w:noWrap/>
            <w:vAlign w:val="bottom"/>
            <w:hideMark/>
          </w:tcPr>
          <w:p w14:paraId="541EAA0C"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35.550</w:t>
            </w:r>
          </w:p>
        </w:tc>
        <w:tc>
          <w:tcPr>
            <w:tcW w:w="992" w:type="dxa"/>
            <w:tcBorders>
              <w:top w:val="nil"/>
              <w:left w:val="nil"/>
              <w:bottom w:val="nil"/>
              <w:right w:val="nil"/>
            </w:tcBorders>
            <w:noWrap/>
            <w:vAlign w:val="bottom"/>
            <w:hideMark/>
          </w:tcPr>
          <w:p w14:paraId="376E83D9" w14:textId="77777777" w:rsidR="00D66793" w:rsidRPr="00D66793" w:rsidRDefault="00D66793" w:rsidP="00D66793">
            <w:pPr>
              <w:jc w:val="right"/>
              <w:rPr>
                <w:rFonts w:ascii="Arial Narrow" w:hAnsi="Arial Narrow" w:cs="Calibri"/>
                <w:b/>
                <w:bCs/>
                <w:sz w:val="18"/>
                <w:szCs w:val="18"/>
                <w:lang w:val="es-ES"/>
              </w:rPr>
            </w:pPr>
            <w:r w:rsidRPr="00D66793">
              <w:rPr>
                <w:rFonts w:ascii="Arial Narrow" w:hAnsi="Arial Narrow" w:cs="Calibri"/>
                <w:b/>
                <w:bCs/>
                <w:sz w:val="18"/>
                <w:szCs w:val="18"/>
                <w:lang w:val="es-ES"/>
              </w:rPr>
              <w:t>90.829</w:t>
            </w:r>
          </w:p>
        </w:tc>
      </w:tr>
      <w:tr w:rsidR="00D66793" w:rsidRPr="00D66793" w14:paraId="77078FF8" w14:textId="77777777" w:rsidTr="0006255F">
        <w:trPr>
          <w:trHeight w:val="283"/>
        </w:trPr>
        <w:tc>
          <w:tcPr>
            <w:tcW w:w="4395" w:type="dxa"/>
            <w:tcBorders>
              <w:top w:val="nil"/>
              <w:left w:val="nil"/>
              <w:bottom w:val="nil"/>
              <w:right w:val="nil"/>
            </w:tcBorders>
            <w:noWrap/>
            <w:vAlign w:val="bottom"/>
            <w:hideMark/>
          </w:tcPr>
          <w:p w14:paraId="0EFDA593" w14:textId="77777777" w:rsidR="00D66793" w:rsidRPr="00D66793" w:rsidRDefault="00D66793" w:rsidP="00D66793">
            <w:pPr>
              <w:rPr>
                <w:rFonts w:ascii="Arial Narrow" w:hAnsi="Arial Narrow" w:cs="Calibri"/>
                <w:b/>
                <w:bCs/>
                <w:sz w:val="18"/>
                <w:szCs w:val="18"/>
                <w:u w:val="single"/>
                <w:lang w:val="es-ES"/>
              </w:rPr>
            </w:pPr>
            <w:proofErr w:type="gramStart"/>
            <w:r w:rsidRPr="00D66793">
              <w:rPr>
                <w:rFonts w:ascii="Arial Narrow" w:hAnsi="Arial Narrow" w:cs="Calibri"/>
                <w:b/>
                <w:bCs/>
                <w:sz w:val="18"/>
                <w:szCs w:val="18"/>
                <w:u w:val="single"/>
                <w:lang w:val="es-ES"/>
              </w:rPr>
              <w:t>Total</w:t>
            </w:r>
            <w:proofErr w:type="gramEnd"/>
            <w:r w:rsidRPr="00D66793">
              <w:rPr>
                <w:rFonts w:ascii="Arial Narrow" w:hAnsi="Arial Narrow" w:cs="Calibri"/>
                <w:b/>
                <w:bCs/>
                <w:sz w:val="18"/>
                <w:szCs w:val="18"/>
                <w:u w:val="single"/>
                <w:lang w:val="es-ES"/>
              </w:rPr>
              <w:t xml:space="preserve"> General</w:t>
            </w:r>
          </w:p>
        </w:tc>
        <w:tc>
          <w:tcPr>
            <w:tcW w:w="895" w:type="dxa"/>
            <w:tcBorders>
              <w:top w:val="nil"/>
              <w:left w:val="nil"/>
              <w:bottom w:val="nil"/>
              <w:right w:val="nil"/>
            </w:tcBorders>
            <w:noWrap/>
            <w:vAlign w:val="bottom"/>
            <w:hideMark/>
          </w:tcPr>
          <w:p w14:paraId="33C5B76B" w14:textId="77777777" w:rsidR="00D66793" w:rsidRPr="00D66793" w:rsidRDefault="00D66793" w:rsidP="00D66793">
            <w:pPr>
              <w:jc w:val="right"/>
              <w:rPr>
                <w:rFonts w:ascii="Arial Narrow" w:hAnsi="Arial Narrow" w:cs="Calibri"/>
                <w:b/>
                <w:bCs/>
                <w:sz w:val="18"/>
                <w:szCs w:val="18"/>
                <w:u w:val="single"/>
                <w:lang w:val="es-ES"/>
              </w:rPr>
            </w:pPr>
            <w:r w:rsidRPr="00D66793">
              <w:rPr>
                <w:rFonts w:ascii="Arial Narrow" w:hAnsi="Arial Narrow" w:cs="Calibri"/>
                <w:b/>
                <w:bCs/>
                <w:sz w:val="18"/>
                <w:szCs w:val="18"/>
                <w:u w:val="single"/>
                <w:lang w:val="es-ES"/>
              </w:rPr>
              <w:t>1.537.692</w:t>
            </w:r>
          </w:p>
        </w:tc>
        <w:tc>
          <w:tcPr>
            <w:tcW w:w="839" w:type="dxa"/>
            <w:tcBorders>
              <w:top w:val="nil"/>
              <w:left w:val="nil"/>
              <w:bottom w:val="nil"/>
              <w:right w:val="nil"/>
            </w:tcBorders>
            <w:noWrap/>
            <w:vAlign w:val="bottom"/>
            <w:hideMark/>
          </w:tcPr>
          <w:p w14:paraId="431A547E" w14:textId="77777777" w:rsidR="00D66793" w:rsidRPr="00D66793" w:rsidRDefault="00D66793" w:rsidP="00D66793">
            <w:pPr>
              <w:jc w:val="right"/>
              <w:rPr>
                <w:rFonts w:ascii="Arial Narrow" w:hAnsi="Arial Narrow" w:cs="Calibri"/>
                <w:b/>
                <w:bCs/>
                <w:sz w:val="18"/>
                <w:szCs w:val="18"/>
                <w:u w:val="single"/>
                <w:lang w:val="es-ES"/>
              </w:rPr>
            </w:pPr>
            <w:r w:rsidRPr="00D66793">
              <w:rPr>
                <w:rFonts w:ascii="Arial Narrow" w:hAnsi="Arial Narrow" w:cs="Calibri"/>
                <w:b/>
                <w:bCs/>
                <w:sz w:val="18"/>
                <w:szCs w:val="18"/>
                <w:u w:val="single"/>
                <w:lang w:val="es-ES"/>
              </w:rPr>
              <w:t>1.236.991</w:t>
            </w:r>
          </w:p>
        </w:tc>
        <w:tc>
          <w:tcPr>
            <w:tcW w:w="846" w:type="dxa"/>
            <w:tcBorders>
              <w:top w:val="nil"/>
              <w:left w:val="nil"/>
              <w:bottom w:val="nil"/>
              <w:right w:val="nil"/>
            </w:tcBorders>
            <w:noWrap/>
            <w:vAlign w:val="bottom"/>
            <w:hideMark/>
          </w:tcPr>
          <w:p w14:paraId="642850B2" w14:textId="77777777" w:rsidR="00D66793" w:rsidRPr="00D66793" w:rsidRDefault="00D66793" w:rsidP="00D66793">
            <w:pPr>
              <w:jc w:val="right"/>
              <w:rPr>
                <w:rFonts w:ascii="Arial Narrow" w:hAnsi="Arial Narrow" w:cs="Calibri"/>
                <w:b/>
                <w:bCs/>
                <w:sz w:val="18"/>
                <w:szCs w:val="18"/>
                <w:u w:val="single"/>
                <w:lang w:val="es-ES"/>
              </w:rPr>
            </w:pPr>
            <w:r w:rsidRPr="00D66793">
              <w:rPr>
                <w:rFonts w:ascii="Arial Narrow" w:hAnsi="Arial Narrow" w:cs="Calibri"/>
                <w:b/>
                <w:bCs/>
                <w:sz w:val="18"/>
                <w:szCs w:val="18"/>
                <w:u w:val="single"/>
                <w:lang w:val="es-ES"/>
              </w:rPr>
              <w:t>300.701</w:t>
            </w:r>
          </w:p>
        </w:tc>
        <w:tc>
          <w:tcPr>
            <w:tcW w:w="964" w:type="dxa"/>
            <w:tcBorders>
              <w:top w:val="nil"/>
              <w:left w:val="nil"/>
              <w:bottom w:val="nil"/>
              <w:right w:val="nil"/>
            </w:tcBorders>
            <w:noWrap/>
            <w:vAlign w:val="bottom"/>
            <w:hideMark/>
          </w:tcPr>
          <w:p w14:paraId="79AC9E38" w14:textId="77777777" w:rsidR="00D66793" w:rsidRPr="00D66793" w:rsidRDefault="00D66793" w:rsidP="00D66793">
            <w:pPr>
              <w:jc w:val="right"/>
              <w:rPr>
                <w:rFonts w:ascii="Arial Narrow" w:hAnsi="Arial Narrow" w:cs="Calibri"/>
                <w:b/>
                <w:bCs/>
                <w:sz w:val="18"/>
                <w:szCs w:val="18"/>
                <w:u w:val="single"/>
                <w:lang w:val="es-ES"/>
              </w:rPr>
            </w:pPr>
            <w:r w:rsidRPr="00D66793">
              <w:rPr>
                <w:rFonts w:ascii="Arial Narrow" w:hAnsi="Arial Narrow" w:cs="Calibri"/>
                <w:b/>
                <w:bCs/>
                <w:sz w:val="18"/>
                <w:szCs w:val="18"/>
                <w:u w:val="single"/>
                <w:lang w:val="es-ES"/>
              </w:rPr>
              <w:t>1.386.751</w:t>
            </w:r>
          </w:p>
        </w:tc>
        <w:tc>
          <w:tcPr>
            <w:tcW w:w="992" w:type="dxa"/>
            <w:tcBorders>
              <w:top w:val="nil"/>
              <w:left w:val="nil"/>
              <w:bottom w:val="nil"/>
              <w:right w:val="nil"/>
            </w:tcBorders>
            <w:noWrap/>
            <w:vAlign w:val="bottom"/>
            <w:hideMark/>
          </w:tcPr>
          <w:p w14:paraId="6E3EB736" w14:textId="77777777" w:rsidR="00D66793" w:rsidRPr="00D66793" w:rsidRDefault="00D66793" w:rsidP="00D66793">
            <w:pPr>
              <w:jc w:val="right"/>
              <w:rPr>
                <w:rFonts w:ascii="Arial Narrow" w:hAnsi="Arial Narrow" w:cs="Calibri"/>
                <w:b/>
                <w:bCs/>
                <w:sz w:val="18"/>
                <w:szCs w:val="18"/>
                <w:u w:val="single"/>
                <w:lang w:val="es-ES"/>
              </w:rPr>
            </w:pPr>
            <w:r w:rsidRPr="00D66793">
              <w:rPr>
                <w:rFonts w:ascii="Arial Narrow" w:hAnsi="Arial Narrow" w:cs="Calibri"/>
                <w:b/>
                <w:bCs/>
                <w:sz w:val="18"/>
                <w:szCs w:val="18"/>
                <w:u w:val="single"/>
                <w:lang w:val="es-ES"/>
              </w:rPr>
              <w:t>150.940</w:t>
            </w:r>
          </w:p>
        </w:tc>
      </w:tr>
    </w:tbl>
    <w:p w14:paraId="2EFA5771" w14:textId="77777777" w:rsidR="00E02919" w:rsidRDefault="00E02919" w:rsidP="000173CB">
      <w:pPr>
        <w:jc w:val="both"/>
        <w:rPr>
          <w:rFonts w:ascii="Arial Narrow" w:hAnsi="Arial Narrow"/>
          <w:sz w:val="24"/>
          <w:szCs w:val="24"/>
        </w:rPr>
      </w:pPr>
    </w:p>
    <w:p w14:paraId="0AC8A174" w14:textId="77777777" w:rsidR="00CE0B6D" w:rsidRDefault="00CE0B6D" w:rsidP="000173CB">
      <w:pPr>
        <w:jc w:val="both"/>
        <w:rPr>
          <w:rFonts w:ascii="Arial Narrow" w:hAnsi="Arial Narrow"/>
          <w:sz w:val="24"/>
          <w:szCs w:val="24"/>
        </w:rPr>
      </w:pPr>
    </w:p>
    <w:p w14:paraId="60D5586A" w14:textId="58E3880C" w:rsidR="00E16822" w:rsidRDefault="009B5CC7" w:rsidP="00955192">
      <w:pPr>
        <w:tabs>
          <w:tab w:val="right" w:pos="8756"/>
        </w:tabs>
        <w:jc w:val="both"/>
        <w:rPr>
          <w:rFonts w:ascii="Arial Narrow" w:hAnsi="Arial Narrow"/>
          <w:sz w:val="24"/>
          <w:szCs w:val="24"/>
        </w:rPr>
      </w:pPr>
      <w:r>
        <w:rPr>
          <w:rFonts w:ascii="Arial Narrow" w:hAnsi="Arial Narrow"/>
          <w:sz w:val="24"/>
          <w:szCs w:val="24"/>
        </w:rPr>
        <w:t xml:space="preserve">A su vez, parte de los gastos cubiertos con las subvenciones </w:t>
      </w:r>
      <w:r w:rsidR="00746062">
        <w:rPr>
          <w:rFonts w:ascii="Arial Narrow" w:hAnsi="Arial Narrow"/>
          <w:sz w:val="24"/>
          <w:szCs w:val="24"/>
        </w:rPr>
        <w:t>reconocidas no</w:t>
      </w:r>
      <w:r w:rsidR="00337510">
        <w:rPr>
          <w:rFonts w:ascii="Arial Narrow" w:hAnsi="Arial Narrow"/>
          <w:sz w:val="24"/>
          <w:szCs w:val="24"/>
        </w:rPr>
        <w:t xml:space="preserve"> se</w:t>
      </w:r>
      <w:r>
        <w:rPr>
          <w:rFonts w:ascii="Arial Narrow" w:hAnsi="Arial Narrow"/>
          <w:sz w:val="24"/>
          <w:szCs w:val="24"/>
        </w:rPr>
        <w:t xml:space="preserve"> han ejecutado, por lo que lucen en la cuenta “Deudas trans</w:t>
      </w:r>
      <w:r w:rsidR="001328BC">
        <w:rPr>
          <w:rFonts w:ascii="Arial Narrow" w:hAnsi="Arial Narrow"/>
          <w:sz w:val="24"/>
          <w:szCs w:val="24"/>
        </w:rPr>
        <w:t>f</w:t>
      </w:r>
      <w:r>
        <w:rPr>
          <w:rFonts w:ascii="Arial Narrow" w:hAnsi="Arial Narrow"/>
          <w:sz w:val="24"/>
          <w:szCs w:val="24"/>
        </w:rPr>
        <w:t>ormables en subvenciones”</w:t>
      </w:r>
      <w:r w:rsidR="008C1DCA">
        <w:rPr>
          <w:rFonts w:ascii="Arial Narrow" w:hAnsi="Arial Narrow"/>
          <w:sz w:val="24"/>
          <w:szCs w:val="24"/>
        </w:rPr>
        <w:t xml:space="preserve"> por importe de</w:t>
      </w:r>
      <w:r w:rsidR="006156CD">
        <w:rPr>
          <w:rFonts w:ascii="Arial Narrow" w:hAnsi="Arial Narrow"/>
          <w:sz w:val="24"/>
          <w:szCs w:val="24"/>
        </w:rPr>
        <w:t xml:space="preserve"> 150.940 </w:t>
      </w:r>
      <w:r w:rsidR="008C1DCA">
        <w:rPr>
          <w:rFonts w:ascii="Arial Narrow" w:hAnsi="Arial Narrow"/>
          <w:sz w:val="24"/>
          <w:szCs w:val="24"/>
        </w:rPr>
        <w:t>euros</w:t>
      </w:r>
      <w:r>
        <w:rPr>
          <w:rFonts w:ascii="Arial Narrow" w:hAnsi="Arial Narrow"/>
          <w:sz w:val="24"/>
          <w:szCs w:val="24"/>
        </w:rPr>
        <w:t xml:space="preserve">. </w:t>
      </w:r>
    </w:p>
    <w:p w14:paraId="6F3F0EB3" w14:textId="77777777" w:rsidR="00E16822" w:rsidRDefault="00E16822" w:rsidP="00955192">
      <w:pPr>
        <w:tabs>
          <w:tab w:val="right" w:pos="8756"/>
        </w:tabs>
        <w:jc w:val="both"/>
        <w:rPr>
          <w:rFonts w:ascii="Arial Narrow" w:hAnsi="Arial Narrow"/>
          <w:sz w:val="24"/>
          <w:szCs w:val="24"/>
        </w:rPr>
      </w:pPr>
    </w:p>
    <w:p w14:paraId="3AA6858F" w14:textId="7BBE29C5" w:rsidR="0001165A" w:rsidRDefault="0001165A" w:rsidP="0001165A">
      <w:pPr>
        <w:tabs>
          <w:tab w:val="right" w:pos="8756"/>
        </w:tabs>
        <w:jc w:val="both"/>
        <w:rPr>
          <w:rFonts w:ascii="Arial Narrow" w:hAnsi="Arial Narrow"/>
          <w:b/>
          <w:sz w:val="24"/>
          <w:szCs w:val="24"/>
        </w:rPr>
      </w:pPr>
      <w:r w:rsidRPr="00E47C21">
        <w:rPr>
          <w:rFonts w:ascii="Arial Narrow" w:hAnsi="Arial Narrow"/>
          <w:b/>
          <w:sz w:val="24"/>
          <w:szCs w:val="24"/>
        </w:rPr>
        <w:t>GASTOS E INGRESOS</w:t>
      </w:r>
    </w:p>
    <w:p w14:paraId="38059D55" w14:textId="77777777" w:rsidR="00BA1394" w:rsidRDefault="00BA1394" w:rsidP="00BA1394">
      <w:pPr>
        <w:jc w:val="both"/>
        <w:rPr>
          <w:rFonts w:ascii="Arial Narrow" w:hAnsi="Arial Narrow"/>
          <w:sz w:val="24"/>
          <w:szCs w:val="24"/>
        </w:rPr>
      </w:pPr>
    </w:p>
    <w:p w14:paraId="21007EC0" w14:textId="12B1548F" w:rsidR="00BA1394" w:rsidRDefault="00BA1394" w:rsidP="00BA1394">
      <w:pPr>
        <w:jc w:val="both"/>
        <w:rPr>
          <w:rFonts w:ascii="Arial Narrow" w:hAnsi="Arial Narrow"/>
          <w:sz w:val="24"/>
          <w:szCs w:val="24"/>
        </w:rPr>
      </w:pPr>
      <w:r>
        <w:rPr>
          <w:rFonts w:ascii="Arial Narrow" w:hAnsi="Arial Narrow"/>
          <w:sz w:val="24"/>
          <w:szCs w:val="24"/>
        </w:rPr>
        <w:t>La cuenta de Aprovisionamientos recoge las siguientes compras del mercado nacional:</w:t>
      </w:r>
    </w:p>
    <w:p w14:paraId="2B0B4658" w14:textId="77777777" w:rsidR="00BA1394" w:rsidRDefault="00BA1394" w:rsidP="00BA1394">
      <w:pPr>
        <w:jc w:val="both"/>
        <w:rPr>
          <w:rFonts w:ascii="Arial Narrow" w:hAnsi="Arial Narrow"/>
          <w:sz w:val="24"/>
          <w:szCs w:val="24"/>
        </w:rPr>
      </w:pPr>
    </w:p>
    <w:tbl>
      <w:tblPr>
        <w:tblW w:w="7308" w:type="dxa"/>
        <w:tblCellMar>
          <w:left w:w="70" w:type="dxa"/>
          <w:right w:w="70" w:type="dxa"/>
        </w:tblCellMar>
        <w:tblLook w:val="04A0" w:firstRow="1" w:lastRow="0" w:firstColumn="1" w:lastColumn="0" w:noHBand="0" w:noVBand="1"/>
      </w:tblPr>
      <w:tblGrid>
        <w:gridCol w:w="4636"/>
        <w:gridCol w:w="1336"/>
        <w:gridCol w:w="1336"/>
      </w:tblGrid>
      <w:tr w:rsidR="00BA1394" w:rsidRPr="00EF2D9C" w14:paraId="34E32F1B" w14:textId="77777777" w:rsidTr="007E64DA">
        <w:trPr>
          <w:trHeight w:val="283"/>
        </w:trPr>
        <w:tc>
          <w:tcPr>
            <w:tcW w:w="4636" w:type="dxa"/>
            <w:tcBorders>
              <w:top w:val="nil"/>
              <w:left w:val="nil"/>
              <w:bottom w:val="nil"/>
              <w:right w:val="nil"/>
            </w:tcBorders>
            <w:noWrap/>
            <w:vAlign w:val="bottom"/>
            <w:hideMark/>
          </w:tcPr>
          <w:p w14:paraId="6A967974" w14:textId="77777777" w:rsidR="00BA1394" w:rsidRPr="00EF2D9C" w:rsidRDefault="00BA1394" w:rsidP="007E64DA">
            <w:pPr>
              <w:rPr>
                <w:rFonts w:ascii="Arial Narrow" w:hAnsi="Arial Narrow" w:cs="Calibri"/>
                <w:b/>
                <w:bCs/>
                <w:sz w:val="18"/>
                <w:szCs w:val="18"/>
                <w:u w:val="single"/>
                <w:lang w:val="es-ES"/>
              </w:rPr>
            </w:pPr>
            <w:r w:rsidRPr="00EF2D9C">
              <w:rPr>
                <w:rFonts w:ascii="Arial Narrow" w:hAnsi="Arial Narrow" w:cs="Calibri"/>
                <w:b/>
                <w:bCs/>
                <w:sz w:val="18"/>
                <w:szCs w:val="18"/>
                <w:u w:val="single"/>
                <w:lang w:val="es-ES"/>
              </w:rPr>
              <w:t>Descripción</w:t>
            </w:r>
          </w:p>
        </w:tc>
        <w:tc>
          <w:tcPr>
            <w:tcW w:w="1336" w:type="dxa"/>
            <w:tcBorders>
              <w:top w:val="nil"/>
              <w:left w:val="nil"/>
              <w:bottom w:val="nil"/>
              <w:right w:val="nil"/>
            </w:tcBorders>
            <w:noWrap/>
            <w:vAlign w:val="bottom"/>
            <w:hideMark/>
          </w:tcPr>
          <w:p w14:paraId="29BE4F07" w14:textId="77777777" w:rsidR="00BA1394" w:rsidRPr="00EF2D9C" w:rsidRDefault="00BA1394" w:rsidP="007E64DA">
            <w:pPr>
              <w:jc w:val="right"/>
              <w:rPr>
                <w:rFonts w:ascii="Arial Narrow" w:hAnsi="Arial Narrow" w:cs="Calibri"/>
                <w:b/>
                <w:bCs/>
                <w:sz w:val="18"/>
                <w:szCs w:val="18"/>
                <w:u w:val="single"/>
                <w:lang w:val="es-ES"/>
              </w:rPr>
            </w:pPr>
            <w:r w:rsidRPr="00EF2D9C">
              <w:rPr>
                <w:rFonts w:ascii="Arial Narrow" w:hAnsi="Arial Narrow" w:cs="Calibri"/>
                <w:b/>
                <w:bCs/>
                <w:sz w:val="18"/>
                <w:szCs w:val="18"/>
                <w:u w:val="single"/>
                <w:lang w:val="es-ES"/>
              </w:rPr>
              <w:t>31/12/2024</w:t>
            </w:r>
          </w:p>
        </w:tc>
        <w:tc>
          <w:tcPr>
            <w:tcW w:w="1336" w:type="dxa"/>
            <w:tcBorders>
              <w:top w:val="nil"/>
              <w:left w:val="nil"/>
              <w:bottom w:val="nil"/>
              <w:right w:val="nil"/>
            </w:tcBorders>
            <w:noWrap/>
            <w:vAlign w:val="bottom"/>
            <w:hideMark/>
          </w:tcPr>
          <w:p w14:paraId="04EA8B00" w14:textId="77777777" w:rsidR="00BA1394" w:rsidRPr="00EF2D9C" w:rsidRDefault="00BA1394" w:rsidP="007E64DA">
            <w:pPr>
              <w:jc w:val="right"/>
              <w:rPr>
                <w:rFonts w:ascii="Arial Narrow" w:hAnsi="Arial Narrow" w:cs="Calibri"/>
                <w:b/>
                <w:bCs/>
                <w:sz w:val="18"/>
                <w:szCs w:val="18"/>
                <w:u w:val="single"/>
                <w:lang w:val="es-ES"/>
              </w:rPr>
            </w:pPr>
            <w:r w:rsidRPr="00EF2D9C">
              <w:rPr>
                <w:rFonts w:ascii="Arial Narrow" w:hAnsi="Arial Narrow" w:cs="Calibri"/>
                <w:b/>
                <w:bCs/>
                <w:sz w:val="18"/>
                <w:szCs w:val="18"/>
                <w:u w:val="single"/>
                <w:lang w:val="es-ES"/>
              </w:rPr>
              <w:t>31/12/2025</w:t>
            </w:r>
          </w:p>
        </w:tc>
      </w:tr>
      <w:tr w:rsidR="00BA1394" w:rsidRPr="00EF2D9C" w14:paraId="0919BEB3" w14:textId="77777777" w:rsidTr="007E64DA">
        <w:trPr>
          <w:trHeight w:val="283"/>
        </w:trPr>
        <w:tc>
          <w:tcPr>
            <w:tcW w:w="4636" w:type="dxa"/>
            <w:tcBorders>
              <w:top w:val="nil"/>
              <w:left w:val="nil"/>
              <w:bottom w:val="nil"/>
              <w:right w:val="nil"/>
            </w:tcBorders>
            <w:noWrap/>
            <w:vAlign w:val="bottom"/>
            <w:hideMark/>
          </w:tcPr>
          <w:p w14:paraId="0A92E9D1" w14:textId="77777777" w:rsidR="00BA1394" w:rsidRPr="00EF2D9C" w:rsidRDefault="00BA1394" w:rsidP="007E64DA">
            <w:pPr>
              <w:rPr>
                <w:rFonts w:ascii="Arial Narrow" w:hAnsi="Arial Narrow" w:cs="Calibri"/>
                <w:sz w:val="18"/>
                <w:szCs w:val="18"/>
                <w:lang w:val="es-ES"/>
              </w:rPr>
            </w:pPr>
            <w:r w:rsidRPr="00EF2D9C">
              <w:rPr>
                <w:rFonts w:ascii="Arial Narrow" w:hAnsi="Arial Narrow" w:cs="Calibri"/>
                <w:sz w:val="18"/>
                <w:szCs w:val="18"/>
                <w:lang w:val="es-ES"/>
              </w:rPr>
              <w:t xml:space="preserve">   Compras de mercaderías</w:t>
            </w:r>
          </w:p>
        </w:tc>
        <w:tc>
          <w:tcPr>
            <w:tcW w:w="1336" w:type="dxa"/>
            <w:tcBorders>
              <w:top w:val="nil"/>
              <w:left w:val="nil"/>
              <w:bottom w:val="nil"/>
              <w:right w:val="nil"/>
            </w:tcBorders>
            <w:noWrap/>
            <w:vAlign w:val="bottom"/>
            <w:hideMark/>
          </w:tcPr>
          <w:p w14:paraId="4120A395" w14:textId="77777777" w:rsidR="00BA1394" w:rsidRPr="00EF2D9C" w:rsidRDefault="00BA1394" w:rsidP="007E64DA">
            <w:pPr>
              <w:jc w:val="right"/>
              <w:rPr>
                <w:rFonts w:ascii="Arial Narrow" w:hAnsi="Arial Narrow" w:cs="Calibri"/>
                <w:sz w:val="18"/>
                <w:szCs w:val="18"/>
                <w:lang w:val="es-ES"/>
              </w:rPr>
            </w:pPr>
            <w:r w:rsidRPr="00EF2D9C">
              <w:rPr>
                <w:rFonts w:ascii="Arial Narrow" w:hAnsi="Arial Narrow" w:cs="Calibri"/>
                <w:sz w:val="18"/>
                <w:szCs w:val="18"/>
                <w:lang w:val="es-ES"/>
              </w:rPr>
              <w:t xml:space="preserve">18.551,94 </w:t>
            </w:r>
          </w:p>
        </w:tc>
        <w:tc>
          <w:tcPr>
            <w:tcW w:w="1336" w:type="dxa"/>
            <w:tcBorders>
              <w:top w:val="nil"/>
              <w:left w:val="nil"/>
              <w:bottom w:val="nil"/>
              <w:right w:val="nil"/>
            </w:tcBorders>
            <w:noWrap/>
            <w:vAlign w:val="bottom"/>
            <w:hideMark/>
          </w:tcPr>
          <w:p w14:paraId="1C306EDC" w14:textId="77777777" w:rsidR="00BA1394" w:rsidRPr="00EF2D9C" w:rsidRDefault="00BA1394" w:rsidP="007E64DA">
            <w:pPr>
              <w:jc w:val="right"/>
              <w:rPr>
                <w:rFonts w:ascii="Arial Narrow" w:hAnsi="Arial Narrow" w:cs="Calibri"/>
                <w:sz w:val="18"/>
                <w:szCs w:val="18"/>
                <w:lang w:val="es-ES"/>
              </w:rPr>
            </w:pPr>
            <w:r w:rsidRPr="00EF2D9C">
              <w:rPr>
                <w:rFonts w:ascii="Arial Narrow" w:hAnsi="Arial Narrow" w:cs="Calibri"/>
                <w:sz w:val="18"/>
                <w:szCs w:val="18"/>
                <w:lang w:val="es-ES"/>
              </w:rPr>
              <w:t xml:space="preserve">62.973,40 </w:t>
            </w:r>
          </w:p>
        </w:tc>
      </w:tr>
      <w:tr w:rsidR="00BA1394" w:rsidRPr="00EF2D9C" w14:paraId="6D9A0E3F" w14:textId="77777777" w:rsidTr="007E64DA">
        <w:trPr>
          <w:trHeight w:val="283"/>
        </w:trPr>
        <w:tc>
          <w:tcPr>
            <w:tcW w:w="4636" w:type="dxa"/>
            <w:tcBorders>
              <w:top w:val="nil"/>
              <w:left w:val="nil"/>
              <w:bottom w:val="nil"/>
              <w:right w:val="nil"/>
            </w:tcBorders>
            <w:noWrap/>
            <w:vAlign w:val="bottom"/>
            <w:hideMark/>
          </w:tcPr>
          <w:p w14:paraId="3BB58529" w14:textId="77777777" w:rsidR="00BA1394" w:rsidRPr="00EF2D9C" w:rsidRDefault="00BA1394" w:rsidP="007E64DA">
            <w:pPr>
              <w:rPr>
                <w:rFonts w:ascii="Arial Narrow" w:hAnsi="Arial Narrow" w:cs="Calibri"/>
                <w:sz w:val="18"/>
                <w:szCs w:val="18"/>
                <w:lang w:val="es-ES"/>
              </w:rPr>
            </w:pPr>
            <w:r w:rsidRPr="00EF2D9C">
              <w:rPr>
                <w:rFonts w:ascii="Arial Narrow" w:hAnsi="Arial Narrow" w:cs="Calibri"/>
                <w:sz w:val="18"/>
                <w:szCs w:val="18"/>
                <w:lang w:val="es-ES"/>
              </w:rPr>
              <w:t xml:space="preserve">   Compras de otros aprovisionamientos</w:t>
            </w:r>
          </w:p>
        </w:tc>
        <w:tc>
          <w:tcPr>
            <w:tcW w:w="1336" w:type="dxa"/>
            <w:tcBorders>
              <w:top w:val="nil"/>
              <w:left w:val="nil"/>
              <w:bottom w:val="nil"/>
              <w:right w:val="nil"/>
            </w:tcBorders>
            <w:noWrap/>
            <w:vAlign w:val="bottom"/>
            <w:hideMark/>
          </w:tcPr>
          <w:p w14:paraId="3DC24F36" w14:textId="77777777" w:rsidR="00BA1394" w:rsidRPr="00EF2D9C" w:rsidRDefault="00BA1394" w:rsidP="007E64DA">
            <w:pPr>
              <w:jc w:val="right"/>
              <w:rPr>
                <w:rFonts w:ascii="Arial Narrow" w:hAnsi="Arial Narrow" w:cs="Calibri"/>
                <w:sz w:val="18"/>
                <w:szCs w:val="18"/>
                <w:lang w:val="es-ES"/>
              </w:rPr>
            </w:pPr>
            <w:r w:rsidRPr="00EF2D9C">
              <w:rPr>
                <w:rFonts w:ascii="Arial Narrow" w:hAnsi="Arial Narrow" w:cs="Calibri"/>
                <w:sz w:val="18"/>
                <w:szCs w:val="18"/>
                <w:lang w:val="es-ES"/>
              </w:rPr>
              <w:t xml:space="preserve">24.661,27 </w:t>
            </w:r>
          </w:p>
        </w:tc>
        <w:tc>
          <w:tcPr>
            <w:tcW w:w="1336" w:type="dxa"/>
            <w:tcBorders>
              <w:top w:val="nil"/>
              <w:left w:val="nil"/>
              <w:bottom w:val="nil"/>
              <w:right w:val="nil"/>
            </w:tcBorders>
            <w:noWrap/>
            <w:vAlign w:val="bottom"/>
            <w:hideMark/>
          </w:tcPr>
          <w:p w14:paraId="626591DF" w14:textId="77777777" w:rsidR="00BA1394" w:rsidRPr="00EF2D9C" w:rsidRDefault="00BA1394" w:rsidP="007E64DA">
            <w:pPr>
              <w:jc w:val="right"/>
              <w:rPr>
                <w:rFonts w:ascii="Arial Narrow" w:hAnsi="Arial Narrow" w:cs="Calibri"/>
                <w:sz w:val="18"/>
                <w:szCs w:val="18"/>
                <w:lang w:val="es-ES"/>
              </w:rPr>
            </w:pPr>
            <w:r w:rsidRPr="00EF2D9C">
              <w:rPr>
                <w:rFonts w:ascii="Arial Narrow" w:hAnsi="Arial Narrow" w:cs="Calibri"/>
                <w:sz w:val="18"/>
                <w:szCs w:val="18"/>
                <w:lang w:val="es-ES"/>
              </w:rPr>
              <w:t xml:space="preserve">23.085,65 </w:t>
            </w:r>
          </w:p>
        </w:tc>
      </w:tr>
      <w:tr w:rsidR="00BA1394" w:rsidRPr="00EF2D9C" w14:paraId="61F6BA6A" w14:textId="77777777" w:rsidTr="007E64DA">
        <w:trPr>
          <w:trHeight w:val="283"/>
        </w:trPr>
        <w:tc>
          <w:tcPr>
            <w:tcW w:w="4636" w:type="dxa"/>
            <w:tcBorders>
              <w:top w:val="nil"/>
              <w:left w:val="nil"/>
              <w:bottom w:val="nil"/>
              <w:right w:val="nil"/>
            </w:tcBorders>
            <w:noWrap/>
            <w:vAlign w:val="bottom"/>
            <w:hideMark/>
          </w:tcPr>
          <w:p w14:paraId="4A2178DA" w14:textId="77777777" w:rsidR="00BA1394" w:rsidRPr="00EF2D9C" w:rsidRDefault="00BA1394" w:rsidP="007E64DA">
            <w:pPr>
              <w:jc w:val="right"/>
              <w:rPr>
                <w:rFonts w:ascii="Arial Narrow" w:hAnsi="Arial Narrow" w:cs="Calibri"/>
                <w:sz w:val="18"/>
                <w:szCs w:val="18"/>
                <w:lang w:val="es-ES"/>
              </w:rPr>
            </w:pPr>
          </w:p>
        </w:tc>
        <w:tc>
          <w:tcPr>
            <w:tcW w:w="1336" w:type="dxa"/>
            <w:tcBorders>
              <w:top w:val="nil"/>
              <w:left w:val="nil"/>
              <w:bottom w:val="nil"/>
              <w:right w:val="nil"/>
            </w:tcBorders>
            <w:noWrap/>
            <w:vAlign w:val="bottom"/>
            <w:hideMark/>
          </w:tcPr>
          <w:p w14:paraId="012627AE" w14:textId="77777777" w:rsidR="00BA1394" w:rsidRPr="00EF2D9C" w:rsidRDefault="00BA1394" w:rsidP="007E64DA">
            <w:pPr>
              <w:jc w:val="right"/>
              <w:rPr>
                <w:rFonts w:ascii="Arial Narrow" w:hAnsi="Arial Narrow" w:cs="Calibri"/>
                <w:b/>
                <w:bCs/>
                <w:sz w:val="18"/>
                <w:szCs w:val="18"/>
                <w:u w:val="single"/>
                <w:lang w:val="es-ES"/>
              </w:rPr>
            </w:pPr>
            <w:r w:rsidRPr="00EF2D9C">
              <w:rPr>
                <w:rFonts w:ascii="Arial Narrow" w:hAnsi="Arial Narrow" w:cs="Calibri"/>
                <w:b/>
                <w:bCs/>
                <w:sz w:val="18"/>
                <w:szCs w:val="18"/>
                <w:u w:val="single"/>
                <w:lang w:val="es-ES"/>
              </w:rPr>
              <w:t xml:space="preserve">43.213,21 </w:t>
            </w:r>
          </w:p>
        </w:tc>
        <w:tc>
          <w:tcPr>
            <w:tcW w:w="1336" w:type="dxa"/>
            <w:tcBorders>
              <w:top w:val="nil"/>
              <w:left w:val="nil"/>
              <w:bottom w:val="nil"/>
              <w:right w:val="nil"/>
            </w:tcBorders>
            <w:noWrap/>
            <w:vAlign w:val="bottom"/>
            <w:hideMark/>
          </w:tcPr>
          <w:p w14:paraId="2FCCE194" w14:textId="77777777" w:rsidR="00BA1394" w:rsidRPr="00EF2D9C" w:rsidRDefault="00BA1394" w:rsidP="007E64DA">
            <w:pPr>
              <w:jc w:val="right"/>
              <w:rPr>
                <w:rFonts w:ascii="Arial Narrow" w:hAnsi="Arial Narrow" w:cs="Calibri"/>
                <w:b/>
                <w:bCs/>
                <w:sz w:val="18"/>
                <w:szCs w:val="18"/>
                <w:u w:val="single"/>
                <w:lang w:val="es-ES"/>
              </w:rPr>
            </w:pPr>
            <w:r w:rsidRPr="00EF2D9C">
              <w:rPr>
                <w:rFonts w:ascii="Arial Narrow" w:hAnsi="Arial Narrow" w:cs="Calibri"/>
                <w:b/>
                <w:bCs/>
                <w:sz w:val="18"/>
                <w:szCs w:val="18"/>
                <w:u w:val="single"/>
                <w:lang w:val="es-ES"/>
              </w:rPr>
              <w:t xml:space="preserve">86.059,05 </w:t>
            </w:r>
          </w:p>
        </w:tc>
      </w:tr>
    </w:tbl>
    <w:p w14:paraId="515A5D12" w14:textId="77777777" w:rsidR="00BA1394" w:rsidRDefault="00BA1394" w:rsidP="00BA1394">
      <w:pPr>
        <w:jc w:val="both"/>
        <w:rPr>
          <w:rFonts w:ascii="Arial Narrow" w:hAnsi="Arial Narrow"/>
          <w:sz w:val="24"/>
          <w:szCs w:val="24"/>
        </w:rPr>
      </w:pPr>
    </w:p>
    <w:p w14:paraId="05033C45" w14:textId="77777777" w:rsidR="00BA1394" w:rsidRDefault="00BA1394" w:rsidP="00BA1394">
      <w:pPr>
        <w:jc w:val="both"/>
        <w:rPr>
          <w:rFonts w:ascii="Arial Narrow" w:hAnsi="Arial Narrow"/>
          <w:sz w:val="24"/>
          <w:szCs w:val="24"/>
        </w:rPr>
      </w:pPr>
    </w:p>
    <w:p w14:paraId="72C45BD5" w14:textId="77777777" w:rsidR="00BA1394" w:rsidRDefault="00BA1394" w:rsidP="00BA1394">
      <w:pPr>
        <w:jc w:val="both"/>
        <w:rPr>
          <w:rFonts w:ascii="Arial Narrow" w:hAnsi="Arial Narrow"/>
          <w:sz w:val="24"/>
          <w:szCs w:val="24"/>
        </w:rPr>
      </w:pPr>
    </w:p>
    <w:p w14:paraId="1BA8AF5C" w14:textId="77777777" w:rsidR="00BA1394" w:rsidRDefault="00BA1394" w:rsidP="00BA1394">
      <w:pPr>
        <w:jc w:val="both"/>
        <w:rPr>
          <w:rFonts w:ascii="Arial Narrow" w:hAnsi="Arial Narrow"/>
          <w:sz w:val="24"/>
          <w:szCs w:val="24"/>
        </w:rPr>
      </w:pPr>
    </w:p>
    <w:p w14:paraId="386F8776" w14:textId="77777777" w:rsidR="00BA1394" w:rsidRDefault="00BA1394" w:rsidP="00BA1394">
      <w:pPr>
        <w:jc w:val="both"/>
        <w:rPr>
          <w:rFonts w:ascii="Arial Narrow" w:hAnsi="Arial Narrow"/>
          <w:sz w:val="24"/>
          <w:szCs w:val="24"/>
        </w:rPr>
      </w:pPr>
    </w:p>
    <w:p w14:paraId="5D970DD2" w14:textId="77777777" w:rsidR="00BA1394" w:rsidRDefault="00BA1394" w:rsidP="00BA1394">
      <w:pPr>
        <w:jc w:val="both"/>
        <w:rPr>
          <w:rFonts w:ascii="Arial Narrow" w:hAnsi="Arial Narrow"/>
          <w:sz w:val="24"/>
          <w:szCs w:val="24"/>
        </w:rPr>
      </w:pPr>
    </w:p>
    <w:p w14:paraId="429236C3" w14:textId="77777777" w:rsidR="00BA1394" w:rsidRDefault="00BA1394" w:rsidP="00BA1394">
      <w:pPr>
        <w:jc w:val="both"/>
        <w:rPr>
          <w:rFonts w:ascii="Arial Narrow" w:hAnsi="Arial Narrow"/>
          <w:sz w:val="24"/>
          <w:szCs w:val="24"/>
        </w:rPr>
      </w:pPr>
    </w:p>
    <w:p w14:paraId="39610DE6" w14:textId="77777777" w:rsidR="00BA1394" w:rsidRDefault="00BA1394" w:rsidP="00BA1394">
      <w:pPr>
        <w:jc w:val="both"/>
        <w:rPr>
          <w:rFonts w:ascii="Arial Narrow" w:hAnsi="Arial Narrow"/>
          <w:sz w:val="24"/>
          <w:szCs w:val="24"/>
        </w:rPr>
      </w:pPr>
    </w:p>
    <w:p w14:paraId="74ACFC1C" w14:textId="77777777" w:rsidR="00560D1C" w:rsidRDefault="00560D1C" w:rsidP="00E601E8">
      <w:pPr>
        <w:jc w:val="both"/>
        <w:rPr>
          <w:rFonts w:ascii="Arial Narrow" w:hAnsi="Arial Narrow"/>
          <w:sz w:val="24"/>
          <w:szCs w:val="24"/>
        </w:rPr>
      </w:pPr>
    </w:p>
    <w:p w14:paraId="3704E1EE" w14:textId="77777777" w:rsidR="007D3D85" w:rsidRDefault="0034052C" w:rsidP="007D3D85">
      <w:pPr>
        <w:jc w:val="both"/>
        <w:rPr>
          <w:rFonts w:ascii="Arial Narrow" w:hAnsi="Arial Narrow"/>
          <w:sz w:val="24"/>
          <w:szCs w:val="24"/>
        </w:rPr>
      </w:pPr>
      <w:r>
        <w:rPr>
          <w:rFonts w:ascii="Arial Narrow" w:hAnsi="Arial Narrow"/>
          <w:sz w:val="24"/>
          <w:szCs w:val="24"/>
        </w:rPr>
        <w:t>El detalle de los Ingresos por la actividad propia es el siguiente:</w:t>
      </w:r>
    </w:p>
    <w:p w14:paraId="5A222990" w14:textId="77777777" w:rsidR="007D3D85" w:rsidRDefault="007D3D85" w:rsidP="007D3D85">
      <w:pPr>
        <w:jc w:val="both"/>
        <w:rPr>
          <w:rFonts w:ascii="Arial Narrow" w:hAnsi="Arial Narrow"/>
          <w:sz w:val="24"/>
          <w:szCs w:val="24"/>
        </w:rPr>
      </w:pPr>
    </w:p>
    <w:tbl>
      <w:tblPr>
        <w:tblW w:w="7308" w:type="dxa"/>
        <w:tblCellMar>
          <w:left w:w="70" w:type="dxa"/>
          <w:right w:w="70" w:type="dxa"/>
        </w:tblCellMar>
        <w:tblLook w:val="04A0" w:firstRow="1" w:lastRow="0" w:firstColumn="1" w:lastColumn="0" w:noHBand="0" w:noVBand="1"/>
      </w:tblPr>
      <w:tblGrid>
        <w:gridCol w:w="4636"/>
        <w:gridCol w:w="1336"/>
        <w:gridCol w:w="1336"/>
      </w:tblGrid>
      <w:tr w:rsidR="006E1EB3" w:rsidRPr="006E1EB3" w14:paraId="49F13B30" w14:textId="77777777" w:rsidTr="00EF2D9C">
        <w:trPr>
          <w:trHeight w:val="283"/>
        </w:trPr>
        <w:tc>
          <w:tcPr>
            <w:tcW w:w="4636" w:type="dxa"/>
            <w:tcBorders>
              <w:top w:val="nil"/>
              <w:left w:val="nil"/>
              <w:bottom w:val="nil"/>
              <w:right w:val="nil"/>
            </w:tcBorders>
            <w:noWrap/>
            <w:vAlign w:val="bottom"/>
            <w:hideMark/>
          </w:tcPr>
          <w:p w14:paraId="28E6E62B" w14:textId="77777777" w:rsidR="006E1EB3" w:rsidRPr="006E1EB3" w:rsidRDefault="006E1EB3" w:rsidP="006E1EB3">
            <w:pPr>
              <w:rPr>
                <w:rFonts w:ascii="Arial Narrow" w:hAnsi="Arial Narrow" w:cs="Calibri"/>
                <w:b/>
                <w:bCs/>
                <w:sz w:val="18"/>
                <w:szCs w:val="18"/>
                <w:u w:val="single"/>
                <w:lang w:val="es-ES"/>
              </w:rPr>
            </w:pPr>
            <w:r w:rsidRPr="006E1EB3">
              <w:rPr>
                <w:rFonts w:ascii="Arial Narrow" w:hAnsi="Arial Narrow" w:cs="Calibri"/>
                <w:b/>
                <w:bCs/>
                <w:sz w:val="18"/>
                <w:szCs w:val="18"/>
                <w:u w:val="single"/>
                <w:lang w:val="es-ES"/>
              </w:rPr>
              <w:t>Descripción</w:t>
            </w:r>
          </w:p>
        </w:tc>
        <w:tc>
          <w:tcPr>
            <w:tcW w:w="1336" w:type="dxa"/>
            <w:tcBorders>
              <w:top w:val="nil"/>
              <w:left w:val="nil"/>
              <w:bottom w:val="nil"/>
              <w:right w:val="nil"/>
            </w:tcBorders>
            <w:noWrap/>
            <w:vAlign w:val="bottom"/>
            <w:hideMark/>
          </w:tcPr>
          <w:p w14:paraId="3D18CB4D" w14:textId="77777777" w:rsidR="006E1EB3" w:rsidRPr="006E1EB3" w:rsidRDefault="006E1EB3" w:rsidP="006E1EB3">
            <w:pPr>
              <w:jc w:val="right"/>
              <w:rPr>
                <w:rFonts w:ascii="Arial Narrow" w:hAnsi="Arial Narrow" w:cs="Calibri"/>
                <w:b/>
                <w:bCs/>
                <w:sz w:val="18"/>
                <w:szCs w:val="18"/>
                <w:u w:val="single"/>
                <w:lang w:val="es-ES"/>
              </w:rPr>
            </w:pPr>
            <w:r w:rsidRPr="006E1EB3">
              <w:rPr>
                <w:rFonts w:ascii="Arial Narrow" w:hAnsi="Arial Narrow" w:cs="Calibri"/>
                <w:b/>
                <w:bCs/>
                <w:sz w:val="18"/>
                <w:szCs w:val="18"/>
                <w:u w:val="single"/>
                <w:lang w:val="es-ES"/>
              </w:rPr>
              <w:t>31/12/2024</w:t>
            </w:r>
          </w:p>
        </w:tc>
        <w:tc>
          <w:tcPr>
            <w:tcW w:w="1336" w:type="dxa"/>
            <w:tcBorders>
              <w:top w:val="nil"/>
              <w:left w:val="nil"/>
              <w:bottom w:val="nil"/>
              <w:right w:val="nil"/>
            </w:tcBorders>
            <w:noWrap/>
            <w:vAlign w:val="bottom"/>
            <w:hideMark/>
          </w:tcPr>
          <w:p w14:paraId="7B3C0DFA" w14:textId="77777777" w:rsidR="006E1EB3" w:rsidRPr="006E1EB3" w:rsidRDefault="006E1EB3" w:rsidP="006E1EB3">
            <w:pPr>
              <w:jc w:val="right"/>
              <w:rPr>
                <w:rFonts w:ascii="Arial Narrow" w:hAnsi="Arial Narrow" w:cs="Calibri"/>
                <w:b/>
                <w:bCs/>
                <w:sz w:val="18"/>
                <w:szCs w:val="18"/>
                <w:u w:val="single"/>
                <w:lang w:val="es-ES"/>
              </w:rPr>
            </w:pPr>
            <w:r w:rsidRPr="006E1EB3">
              <w:rPr>
                <w:rFonts w:ascii="Arial Narrow" w:hAnsi="Arial Narrow" w:cs="Calibri"/>
                <w:b/>
                <w:bCs/>
                <w:sz w:val="18"/>
                <w:szCs w:val="18"/>
                <w:u w:val="single"/>
                <w:lang w:val="es-ES"/>
              </w:rPr>
              <w:t>31/12/2025</w:t>
            </w:r>
          </w:p>
        </w:tc>
      </w:tr>
      <w:tr w:rsidR="006E1EB3" w:rsidRPr="006E1EB3" w14:paraId="77AD31F6" w14:textId="77777777" w:rsidTr="00EF2D9C">
        <w:trPr>
          <w:trHeight w:val="283"/>
        </w:trPr>
        <w:tc>
          <w:tcPr>
            <w:tcW w:w="4636" w:type="dxa"/>
            <w:tcBorders>
              <w:top w:val="nil"/>
              <w:left w:val="nil"/>
              <w:bottom w:val="nil"/>
              <w:right w:val="nil"/>
            </w:tcBorders>
            <w:noWrap/>
            <w:vAlign w:val="bottom"/>
            <w:hideMark/>
          </w:tcPr>
          <w:p w14:paraId="3E82C39F" w14:textId="77777777" w:rsidR="006E1EB3" w:rsidRPr="006E1EB3" w:rsidRDefault="006E1EB3" w:rsidP="006E1EB3">
            <w:pPr>
              <w:ind w:firstLineChars="100" w:firstLine="180"/>
              <w:rPr>
                <w:rFonts w:ascii="Arial Narrow" w:hAnsi="Arial Narrow" w:cs="Calibri"/>
                <w:sz w:val="18"/>
                <w:szCs w:val="18"/>
                <w:lang w:val="es-ES"/>
              </w:rPr>
            </w:pPr>
            <w:r w:rsidRPr="006E1EB3">
              <w:rPr>
                <w:rFonts w:ascii="Arial Narrow" w:hAnsi="Arial Narrow" w:cs="Calibri"/>
                <w:sz w:val="18"/>
                <w:szCs w:val="18"/>
                <w:lang w:val="es-ES"/>
              </w:rPr>
              <w:t>Convenio CDIAT</w:t>
            </w:r>
          </w:p>
        </w:tc>
        <w:tc>
          <w:tcPr>
            <w:tcW w:w="1336" w:type="dxa"/>
            <w:tcBorders>
              <w:top w:val="nil"/>
              <w:left w:val="nil"/>
              <w:bottom w:val="nil"/>
              <w:right w:val="nil"/>
            </w:tcBorders>
            <w:noWrap/>
            <w:vAlign w:val="bottom"/>
            <w:hideMark/>
          </w:tcPr>
          <w:p w14:paraId="39976FEC"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170.093,82 </w:t>
            </w:r>
          </w:p>
        </w:tc>
        <w:tc>
          <w:tcPr>
            <w:tcW w:w="1336" w:type="dxa"/>
            <w:tcBorders>
              <w:top w:val="nil"/>
              <w:left w:val="nil"/>
              <w:bottom w:val="nil"/>
              <w:right w:val="nil"/>
            </w:tcBorders>
            <w:noWrap/>
            <w:vAlign w:val="bottom"/>
            <w:hideMark/>
          </w:tcPr>
          <w:p w14:paraId="01AD7D51"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179.211,00 </w:t>
            </w:r>
          </w:p>
        </w:tc>
      </w:tr>
      <w:tr w:rsidR="006E1EB3" w:rsidRPr="006E1EB3" w14:paraId="7DB656FA" w14:textId="77777777" w:rsidTr="00EF2D9C">
        <w:trPr>
          <w:trHeight w:val="283"/>
        </w:trPr>
        <w:tc>
          <w:tcPr>
            <w:tcW w:w="4636" w:type="dxa"/>
            <w:tcBorders>
              <w:top w:val="nil"/>
              <w:left w:val="nil"/>
              <w:bottom w:val="nil"/>
              <w:right w:val="nil"/>
            </w:tcBorders>
            <w:noWrap/>
            <w:vAlign w:val="bottom"/>
            <w:hideMark/>
          </w:tcPr>
          <w:p w14:paraId="4A62AAA5" w14:textId="77777777" w:rsidR="006E1EB3" w:rsidRPr="006E1EB3" w:rsidRDefault="006E1EB3" w:rsidP="006E1EB3">
            <w:pPr>
              <w:ind w:firstLineChars="100" w:firstLine="180"/>
              <w:rPr>
                <w:rFonts w:ascii="Arial Narrow" w:hAnsi="Arial Narrow" w:cs="Calibri"/>
                <w:sz w:val="18"/>
                <w:szCs w:val="18"/>
                <w:lang w:val="es-ES"/>
              </w:rPr>
            </w:pPr>
            <w:r w:rsidRPr="006E1EB3">
              <w:rPr>
                <w:rFonts w:ascii="Arial Narrow" w:hAnsi="Arial Narrow" w:cs="Calibri"/>
                <w:sz w:val="18"/>
                <w:szCs w:val="18"/>
                <w:lang w:val="es-ES"/>
              </w:rPr>
              <w:t>Convenio centro DIA</w:t>
            </w:r>
          </w:p>
        </w:tc>
        <w:tc>
          <w:tcPr>
            <w:tcW w:w="1336" w:type="dxa"/>
            <w:tcBorders>
              <w:top w:val="nil"/>
              <w:left w:val="nil"/>
              <w:bottom w:val="nil"/>
              <w:right w:val="nil"/>
            </w:tcBorders>
            <w:noWrap/>
            <w:vAlign w:val="bottom"/>
            <w:hideMark/>
          </w:tcPr>
          <w:p w14:paraId="46396BA9"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402.049,32 </w:t>
            </w:r>
          </w:p>
        </w:tc>
        <w:tc>
          <w:tcPr>
            <w:tcW w:w="1336" w:type="dxa"/>
            <w:tcBorders>
              <w:top w:val="nil"/>
              <w:left w:val="nil"/>
              <w:bottom w:val="nil"/>
              <w:right w:val="nil"/>
            </w:tcBorders>
            <w:noWrap/>
            <w:vAlign w:val="bottom"/>
            <w:hideMark/>
          </w:tcPr>
          <w:p w14:paraId="23E40591"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426.172,20 </w:t>
            </w:r>
          </w:p>
        </w:tc>
      </w:tr>
      <w:tr w:rsidR="006E1EB3" w:rsidRPr="006E1EB3" w14:paraId="71B21607" w14:textId="77777777" w:rsidTr="00EF2D9C">
        <w:trPr>
          <w:trHeight w:val="283"/>
        </w:trPr>
        <w:tc>
          <w:tcPr>
            <w:tcW w:w="4636" w:type="dxa"/>
            <w:tcBorders>
              <w:top w:val="nil"/>
              <w:left w:val="nil"/>
              <w:bottom w:val="nil"/>
              <w:right w:val="nil"/>
            </w:tcBorders>
            <w:noWrap/>
            <w:vAlign w:val="bottom"/>
            <w:hideMark/>
          </w:tcPr>
          <w:p w14:paraId="5733A3B7" w14:textId="77777777" w:rsidR="006E1EB3" w:rsidRPr="006E1EB3" w:rsidRDefault="006E1EB3" w:rsidP="006E1EB3">
            <w:pPr>
              <w:ind w:firstLineChars="100" w:firstLine="180"/>
              <w:rPr>
                <w:rFonts w:ascii="Arial Narrow" w:hAnsi="Arial Narrow" w:cs="Calibri"/>
                <w:sz w:val="18"/>
                <w:szCs w:val="18"/>
                <w:lang w:val="es-ES"/>
              </w:rPr>
            </w:pPr>
            <w:r w:rsidRPr="006E1EB3">
              <w:rPr>
                <w:rFonts w:ascii="Arial Narrow" w:hAnsi="Arial Narrow" w:cs="Calibri"/>
                <w:sz w:val="18"/>
                <w:szCs w:val="18"/>
                <w:lang w:val="es-ES"/>
              </w:rPr>
              <w:t>Convenio vivienda con apoyo</w:t>
            </w:r>
          </w:p>
        </w:tc>
        <w:tc>
          <w:tcPr>
            <w:tcW w:w="1336" w:type="dxa"/>
            <w:tcBorders>
              <w:top w:val="nil"/>
              <w:left w:val="nil"/>
              <w:bottom w:val="nil"/>
              <w:right w:val="nil"/>
            </w:tcBorders>
            <w:noWrap/>
            <w:vAlign w:val="bottom"/>
            <w:hideMark/>
          </w:tcPr>
          <w:p w14:paraId="731C76B9"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392.392,44 </w:t>
            </w:r>
          </w:p>
        </w:tc>
        <w:tc>
          <w:tcPr>
            <w:tcW w:w="1336" w:type="dxa"/>
            <w:tcBorders>
              <w:top w:val="nil"/>
              <w:left w:val="nil"/>
              <w:bottom w:val="nil"/>
              <w:right w:val="nil"/>
            </w:tcBorders>
            <w:noWrap/>
            <w:vAlign w:val="bottom"/>
            <w:hideMark/>
          </w:tcPr>
          <w:p w14:paraId="26038FD8"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415.935,96 </w:t>
            </w:r>
          </w:p>
        </w:tc>
      </w:tr>
      <w:tr w:rsidR="006E1EB3" w:rsidRPr="006E1EB3" w14:paraId="1DB45A2F" w14:textId="77777777" w:rsidTr="00EF2D9C">
        <w:trPr>
          <w:trHeight w:val="283"/>
        </w:trPr>
        <w:tc>
          <w:tcPr>
            <w:tcW w:w="4636" w:type="dxa"/>
            <w:tcBorders>
              <w:top w:val="nil"/>
              <w:left w:val="nil"/>
              <w:bottom w:val="nil"/>
              <w:right w:val="nil"/>
            </w:tcBorders>
            <w:noWrap/>
            <w:vAlign w:val="bottom"/>
            <w:hideMark/>
          </w:tcPr>
          <w:p w14:paraId="5803EC19" w14:textId="77777777" w:rsidR="006E1EB3" w:rsidRPr="006E1EB3" w:rsidRDefault="006E1EB3" w:rsidP="006E1EB3">
            <w:pPr>
              <w:ind w:firstLineChars="100" w:firstLine="180"/>
              <w:rPr>
                <w:rFonts w:ascii="Arial Narrow" w:hAnsi="Arial Narrow" w:cs="Calibri"/>
                <w:sz w:val="18"/>
                <w:szCs w:val="18"/>
                <w:lang w:val="es-ES"/>
              </w:rPr>
            </w:pPr>
            <w:r w:rsidRPr="006E1EB3">
              <w:rPr>
                <w:rFonts w:ascii="Arial Narrow" w:hAnsi="Arial Narrow" w:cs="Calibri"/>
                <w:sz w:val="18"/>
                <w:szCs w:val="18"/>
                <w:lang w:val="es-ES"/>
              </w:rPr>
              <w:t>Concierto educativo</w:t>
            </w:r>
          </w:p>
        </w:tc>
        <w:tc>
          <w:tcPr>
            <w:tcW w:w="1336" w:type="dxa"/>
            <w:tcBorders>
              <w:top w:val="nil"/>
              <w:left w:val="nil"/>
              <w:bottom w:val="nil"/>
              <w:right w:val="nil"/>
            </w:tcBorders>
            <w:noWrap/>
            <w:vAlign w:val="bottom"/>
            <w:hideMark/>
          </w:tcPr>
          <w:p w14:paraId="2985681B"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615.461,96 </w:t>
            </w:r>
          </w:p>
        </w:tc>
        <w:tc>
          <w:tcPr>
            <w:tcW w:w="1336" w:type="dxa"/>
            <w:tcBorders>
              <w:top w:val="nil"/>
              <w:left w:val="nil"/>
              <w:bottom w:val="nil"/>
              <w:right w:val="nil"/>
            </w:tcBorders>
            <w:noWrap/>
            <w:vAlign w:val="bottom"/>
            <w:hideMark/>
          </w:tcPr>
          <w:p w14:paraId="7DF7924C"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726.970,19 </w:t>
            </w:r>
          </w:p>
        </w:tc>
      </w:tr>
      <w:tr w:rsidR="006E1EB3" w:rsidRPr="006E1EB3" w14:paraId="55808B1C" w14:textId="77777777" w:rsidTr="00EF2D9C">
        <w:trPr>
          <w:trHeight w:val="283"/>
        </w:trPr>
        <w:tc>
          <w:tcPr>
            <w:tcW w:w="4636" w:type="dxa"/>
            <w:tcBorders>
              <w:top w:val="nil"/>
              <w:left w:val="nil"/>
              <w:bottom w:val="nil"/>
              <w:right w:val="nil"/>
            </w:tcBorders>
            <w:noWrap/>
            <w:vAlign w:val="bottom"/>
            <w:hideMark/>
          </w:tcPr>
          <w:p w14:paraId="2AF47832" w14:textId="77777777" w:rsidR="006E1EB3" w:rsidRPr="006E1EB3" w:rsidRDefault="006E1EB3" w:rsidP="006E1EB3">
            <w:pPr>
              <w:ind w:firstLineChars="100" w:firstLine="180"/>
              <w:rPr>
                <w:rFonts w:ascii="Arial Narrow" w:hAnsi="Arial Narrow" w:cs="Calibri"/>
                <w:sz w:val="18"/>
                <w:szCs w:val="18"/>
                <w:lang w:val="es-ES"/>
              </w:rPr>
            </w:pPr>
            <w:r w:rsidRPr="006E1EB3">
              <w:rPr>
                <w:rFonts w:ascii="Arial Narrow" w:hAnsi="Arial Narrow" w:cs="Calibri"/>
                <w:sz w:val="18"/>
                <w:szCs w:val="18"/>
                <w:lang w:val="es-ES"/>
              </w:rPr>
              <w:t>Donaciones afectas a la actividad</w:t>
            </w:r>
          </w:p>
        </w:tc>
        <w:tc>
          <w:tcPr>
            <w:tcW w:w="1336" w:type="dxa"/>
            <w:tcBorders>
              <w:top w:val="nil"/>
              <w:left w:val="nil"/>
              <w:bottom w:val="nil"/>
              <w:right w:val="nil"/>
            </w:tcBorders>
            <w:noWrap/>
            <w:vAlign w:val="bottom"/>
            <w:hideMark/>
          </w:tcPr>
          <w:p w14:paraId="7FB3D5B3"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16.633,24 </w:t>
            </w:r>
          </w:p>
        </w:tc>
        <w:tc>
          <w:tcPr>
            <w:tcW w:w="1336" w:type="dxa"/>
            <w:tcBorders>
              <w:top w:val="nil"/>
              <w:left w:val="nil"/>
              <w:bottom w:val="nil"/>
              <w:right w:val="nil"/>
            </w:tcBorders>
            <w:noWrap/>
            <w:vAlign w:val="bottom"/>
            <w:hideMark/>
          </w:tcPr>
          <w:p w14:paraId="311A356E"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70.625,86 </w:t>
            </w:r>
          </w:p>
        </w:tc>
      </w:tr>
      <w:tr w:rsidR="006E1EB3" w:rsidRPr="006E1EB3" w14:paraId="1918A980" w14:textId="77777777" w:rsidTr="00EF2D9C">
        <w:trPr>
          <w:trHeight w:val="283"/>
        </w:trPr>
        <w:tc>
          <w:tcPr>
            <w:tcW w:w="4636" w:type="dxa"/>
            <w:tcBorders>
              <w:top w:val="nil"/>
              <w:left w:val="nil"/>
              <w:bottom w:val="nil"/>
              <w:right w:val="nil"/>
            </w:tcBorders>
            <w:noWrap/>
            <w:vAlign w:val="bottom"/>
            <w:hideMark/>
          </w:tcPr>
          <w:p w14:paraId="3F659C52" w14:textId="77777777" w:rsidR="006E1EB3" w:rsidRPr="006E1EB3" w:rsidRDefault="006E1EB3" w:rsidP="006E1EB3">
            <w:pPr>
              <w:ind w:firstLineChars="100" w:firstLine="180"/>
              <w:rPr>
                <w:rFonts w:ascii="Arial Narrow" w:hAnsi="Arial Narrow" w:cs="Calibri"/>
                <w:sz w:val="18"/>
                <w:szCs w:val="18"/>
                <w:lang w:val="es-ES"/>
              </w:rPr>
            </w:pPr>
            <w:r w:rsidRPr="006E1EB3">
              <w:rPr>
                <w:rFonts w:ascii="Arial Narrow" w:hAnsi="Arial Narrow" w:cs="Calibri"/>
                <w:sz w:val="18"/>
                <w:szCs w:val="18"/>
                <w:lang w:val="es-ES"/>
              </w:rPr>
              <w:t>Subvención plan empleo y capacitación</w:t>
            </w:r>
          </w:p>
        </w:tc>
        <w:tc>
          <w:tcPr>
            <w:tcW w:w="1336" w:type="dxa"/>
            <w:tcBorders>
              <w:top w:val="nil"/>
              <w:left w:val="nil"/>
              <w:bottom w:val="nil"/>
              <w:right w:val="nil"/>
            </w:tcBorders>
            <w:noWrap/>
            <w:vAlign w:val="bottom"/>
            <w:hideMark/>
          </w:tcPr>
          <w:p w14:paraId="382AC5E3"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60.400,04 </w:t>
            </w:r>
          </w:p>
        </w:tc>
        <w:tc>
          <w:tcPr>
            <w:tcW w:w="1336" w:type="dxa"/>
            <w:tcBorders>
              <w:top w:val="nil"/>
              <w:left w:val="nil"/>
              <w:bottom w:val="nil"/>
              <w:right w:val="nil"/>
            </w:tcBorders>
            <w:noWrap/>
            <w:vAlign w:val="bottom"/>
            <w:hideMark/>
          </w:tcPr>
          <w:p w14:paraId="5BF675F9"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176.197,21 </w:t>
            </w:r>
          </w:p>
        </w:tc>
      </w:tr>
      <w:tr w:rsidR="006E1EB3" w:rsidRPr="006E1EB3" w14:paraId="1ACF8AE4" w14:textId="77777777" w:rsidTr="00EF2D9C">
        <w:trPr>
          <w:trHeight w:val="283"/>
        </w:trPr>
        <w:tc>
          <w:tcPr>
            <w:tcW w:w="4636" w:type="dxa"/>
            <w:tcBorders>
              <w:top w:val="nil"/>
              <w:left w:val="nil"/>
              <w:bottom w:val="nil"/>
              <w:right w:val="nil"/>
            </w:tcBorders>
            <w:noWrap/>
            <w:vAlign w:val="bottom"/>
            <w:hideMark/>
          </w:tcPr>
          <w:p w14:paraId="622B5762" w14:textId="77777777" w:rsidR="006E1EB3" w:rsidRPr="006E1EB3" w:rsidRDefault="006E1EB3" w:rsidP="006E1EB3">
            <w:pPr>
              <w:ind w:firstLineChars="100" w:firstLine="180"/>
              <w:rPr>
                <w:rFonts w:ascii="Arial Narrow" w:hAnsi="Arial Narrow" w:cs="Calibri"/>
                <w:sz w:val="18"/>
                <w:szCs w:val="18"/>
                <w:lang w:val="es-ES"/>
              </w:rPr>
            </w:pPr>
            <w:r w:rsidRPr="006E1EB3">
              <w:rPr>
                <w:rFonts w:ascii="Arial Narrow" w:hAnsi="Arial Narrow" w:cs="Calibri"/>
                <w:sz w:val="18"/>
                <w:szCs w:val="18"/>
                <w:lang w:val="es-ES"/>
              </w:rPr>
              <w:t>Subvención al transporte</w:t>
            </w:r>
          </w:p>
        </w:tc>
        <w:tc>
          <w:tcPr>
            <w:tcW w:w="1336" w:type="dxa"/>
            <w:tcBorders>
              <w:top w:val="nil"/>
              <w:left w:val="nil"/>
              <w:bottom w:val="nil"/>
              <w:right w:val="nil"/>
            </w:tcBorders>
            <w:noWrap/>
            <w:vAlign w:val="bottom"/>
            <w:hideMark/>
          </w:tcPr>
          <w:p w14:paraId="33C43A2C"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51.291,00 </w:t>
            </w:r>
          </w:p>
        </w:tc>
        <w:tc>
          <w:tcPr>
            <w:tcW w:w="1336" w:type="dxa"/>
            <w:tcBorders>
              <w:top w:val="nil"/>
              <w:left w:val="nil"/>
              <w:bottom w:val="nil"/>
              <w:right w:val="nil"/>
            </w:tcBorders>
            <w:noWrap/>
            <w:vAlign w:val="bottom"/>
            <w:hideMark/>
          </w:tcPr>
          <w:p w14:paraId="09F86F39"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6.000,00 </w:t>
            </w:r>
          </w:p>
        </w:tc>
      </w:tr>
      <w:tr w:rsidR="006E1EB3" w:rsidRPr="006E1EB3" w14:paraId="7FCD1412" w14:textId="77777777" w:rsidTr="00EF2D9C">
        <w:trPr>
          <w:trHeight w:val="283"/>
        </w:trPr>
        <w:tc>
          <w:tcPr>
            <w:tcW w:w="4636" w:type="dxa"/>
            <w:tcBorders>
              <w:top w:val="nil"/>
              <w:left w:val="nil"/>
              <w:bottom w:val="nil"/>
              <w:right w:val="nil"/>
            </w:tcBorders>
            <w:noWrap/>
            <w:vAlign w:val="bottom"/>
            <w:hideMark/>
          </w:tcPr>
          <w:p w14:paraId="2710149C" w14:textId="77777777" w:rsidR="006E1EB3" w:rsidRPr="006E1EB3" w:rsidRDefault="006E1EB3" w:rsidP="006E1EB3">
            <w:pPr>
              <w:ind w:firstLineChars="100" w:firstLine="180"/>
              <w:rPr>
                <w:rFonts w:ascii="Arial Narrow" w:hAnsi="Arial Narrow" w:cs="Calibri"/>
                <w:sz w:val="18"/>
                <w:szCs w:val="18"/>
                <w:lang w:val="es-ES"/>
              </w:rPr>
            </w:pPr>
            <w:r w:rsidRPr="006E1EB3">
              <w:rPr>
                <w:rFonts w:ascii="Arial Narrow" w:hAnsi="Arial Narrow" w:cs="Calibri"/>
                <w:sz w:val="18"/>
                <w:szCs w:val="18"/>
                <w:lang w:val="es-ES"/>
              </w:rPr>
              <w:t>Otras subvenciones</w:t>
            </w:r>
          </w:p>
        </w:tc>
        <w:tc>
          <w:tcPr>
            <w:tcW w:w="1336" w:type="dxa"/>
            <w:tcBorders>
              <w:top w:val="nil"/>
              <w:left w:val="nil"/>
              <w:bottom w:val="nil"/>
              <w:right w:val="nil"/>
            </w:tcBorders>
            <w:noWrap/>
            <w:vAlign w:val="bottom"/>
            <w:hideMark/>
          </w:tcPr>
          <w:p w14:paraId="2EF37EF6"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103.749,37 </w:t>
            </w:r>
          </w:p>
        </w:tc>
        <w:tc>
          <w:tcPr>
            <w:tcW w:w="1336" w:type="dxa"/>
            <w:tcBorders>
              <w:top w:val="nil"/>
              <w:left w:val="nil"/>
              <w:bottom w:val="nil"/>
              <w:right w:val="nil"/>
            </w:tcBorders>
            <w:noWrap/>
            <w:vAlign w:val="bottom"/>
            <w:hideMark/>
          </w:tcPr>
          <w:p w14:paraId="4E5A787C"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71.998,06 </w:t>
            </w:r>
          </w:p>
        </w:tc>
      </w:tr>
      <w:tr w:rsidR="006E1EB3" w:rsidRPr="006E1EB3" w14:paraId="758007B0" w14:textId="77777777" w:rsidTr="00EF2D9C">
        <w:trPr>
          <w:trHeight w:val="283"/>
        </w:trPr>
        <w:tc>
          <w:tcPr>
            <w:tcW w:w="4636" w:type="dxa"/>
            <w:tcBorders>
              <w:top w:val="nil"/>
              <w:left w:val="nil"/>
              <w:bottom w:val="nil"/>
              <w:right w:val="nil"/>
            </w:tcBorders>
            <w:noWrap/>
            <w:vAlign w:val="bottom"/>
            <w:hideMark/>
          </w:tcPr>
          <w:p w14:paraId="7987ED5F" w14:textId="77777777" w:rsidR="006E1EB3" w:rsidRPr="006E1EB3" w:rsidRDefault="006E1EB3" w:rsidP="006E1EB3">
            <w:pPr>
              <w:rPr>
                <w:rFonts w:ascii="Arial Narrow" w:hAnsi="Arial Narrow" w:cs="Calibri"/>
                <w:b/>
                <w:bCs/>
                <w:sz w:val="18"/>
                <w:szCs w:val="18"/>
                <w:lang w:val="es-ES"/>
              </w:rPr>
            </w:pPr>
            <w:proofErr w:type="gramStart"/>
            <w:r w:rsidRPr="006E1EB3">
              <w:rPr>
                <w:rFonts w:ascii="Arial Narrow" w:hAnsi="Arial Narrow" w:cs="Calibri"/>
                <w:b/>
                <w:bCs/>
                <w:sz w:val="18"/>
                <w:szCs w:val="18"/>
                <w:lang w:val="es-ES"/>
              </w:rPr>
              <w:t>Total</w:t>
            </w:r>
            <w:proofErr w:type="gramEnd"/>
            <w:r w:rsidRPr="006E1EB3">
              <w:rPr>
                <w:rFonts w:ascii="Arial Narrow" w:hAnsi="Arial Narrow" w:cs="Calibri"/>
                <w:b/>
                <w:bCs/>
                <w:sz w:val="18"/>
                <w:szCs w:val="18"/>
                <w:lang w:val="es-ES"/>
              </w:rPr>
              <w:t xml:space="preserve"> subvenciones públicas de explotación</w:t>
            </w:r>
          </w:p>
        </w:tc>
        <w:tc>
          <w:tcPr>
            <w:tcW w:w="1336" w:type="dxa"/>
            <w:tcBorders>
              <w:top w:val="nil"/>
              <w:left w:val="nil"/>
              <w:bottom w:val="nil"/>
              <w:right w:val="nil"/>
            </w:tcBorders>
            <w:noWrap/>
            <w:vAlign w:val="bottom"/>
            <w:hideMark/>
          </w:tcPr>
          <w:p w14:paraId="6EAA5902" w14:textId="77777777" w:rsidR="006E1EB3" w:rsidRPr="006E1EB3" w:rsidRDefault="006E1EB3" w:rsidP="006E1EB3">
            <w:pPr>
              <w:jc w:val="right"/>
              <w:rPr>
                <w:rFonts w:ascii="Arial Narrow" w:hAnsi="Arial Narrow" w:cs="Calibri"/>
                <w:b/>
                <w:bCs/>
                <w:sz w:val="18"/>
                <w:szCs w:val="18"/>
                <w:lang w:val="es-ES"/>
              </w:rPr>
            </w:pPr>
            <w:r w:rsidRPr="006E1EB3">
              <w:rPr>
                <w:rFonts w:ascii="Arial Narrow" w:hAnsi="Arial Narrow" w:cs="Calibri"/>
                <w:b/>
                <w:bCs/>
                <w:sz w:val="18"/>
                <w:szCs w:val="18"/>
                <w:lang w:val="es-ES"/>
              </w:rPr>
              <w:t xml:space="preserve">1.812.071,19 </w:t>
            </w:r>
          </w:p>
        </w:tc>
        <w:tc>
          <w:tcPr>
            <w:tcW w:w="1336" w:type="dxa"/>
            <w:tcBorders>
              <w:top w:val="nil"/>
              <w:left w:val="nil"/>
              <w:bottom w:val="nil"/>
              <w:right w:val="nil"/>
            </w:tcBorders>
            <w:noWrap/>
            <w:vAlign w:val="bottom"/>
            <w:hideMark/>
          </w:tcPr>
          <w:p w14:paraId="1825998A" w14:textId="77777777" w:rsidR="006E1EB3" w:rsidRPr="006E1EB3" w:rsidRDefault="006E1EB3" w:rsidP="006E1EB3">
            <w:pPr>
              <w:jc w:val="right"/>
              <w:rPr>
                <w:rFonts w:ascii="Arial Narrow" w:hAnsi="Arial Narrow" w:cs="Calibri"/>
                <w:b/>
                <w:bCs/>
                <w:sz w:val="18"/>
                <w:szCs w:val="18"/>
                <w:lang w:val="es-ES"/>
              </w:rPr>
            </w:pPr>
            <w:r w:rsidRPr="006E1EB3">
              <w:rPr>
                <w:rFonts w:ascii="Arial Narrow" w:hAnsi="Arial Narrow" w:cs="Calibri"/>
                <w:b/>
                <w:bCs/>
                <w:sz w:val="18"/>
                <w:szCs w:val="18"/>
                <w:lang w:val="es-ES"/>
              </w:rPr>
              <w:t xml:space="preserve">2.073.110,48 </w:t>
            </w:r>
          </w:p>
        </w:tc>
      </w:tr>
      <w:tr w:rsidR="006E1EB3" w:rsidRPr="006E1EB3" w14:paraId="0F520BF9" w14:textId="77777777" w:rsidTr="00EF2D9C">
        <w:trPr>
          <w:trHeight w:val="283"/>
        </w:trPr>
        <w:tc>
          <w:tcPr>
            <w:tcW w:w="4636" w:type="dxa"/>
            <w:tcBorders>
              <w:top w:val="nil"/>
              <w:left w:val="nil"/>
              <w:bottom w:val="nil"/>
              <w:right w:val="nil"/>
            </w:tcBorders>
            <w:noWrap/>
            <w:vAlign w:val="bottom"/>
            <w:hideMark/>
          </w:tcPr>
          <w:p w14:paraId="4BB3F2DB" w14:textId="77777777" w:rsidR="006E1EB3" w:rsidRPr="006E1EB3" w:rsidRDefault="006E1EB3" w:rsidP="006E1EB3">
            <w:pPr>
              <w:rPr>
                <w:rFonts w:ascii="Arial Narrow" w:hAnsi="Arial Narrow" w:cs="Calibri"/>
                <w:sz w:val="18"/>
                <w:szCs w:val="18"/>
                <w:lang w:val="es-ES"/>
              </w:rPr>
            </w:pPr>
            <w:r w:rsidRPr="006E1EB3">
              <w:rPr>
                <w:rFonts w:ascii="Arial Narrow" w:hAnsi="Arial Narrow" w:cs="Calibri"/>
                <w:sz w:val="18"/>
                <w:szCs w:val="18"/>
                <w:lang w:val="es-ES"/>
              </w:rPr>
              <w:t>Ventas de mercaderías</w:t>
            </w:r>
          </w:p>
        </w:tc>
        <w:tc>
          <w:tcPr>
            <w:tcW w:w="1336" w:type="dxa"/>
            <w:tcBorders>
              <w:top w:val="nil"/>
              <w:left w:val="nil"/>
              <w:bottom w:val="nil"/>
              <w:right w:val="nil"/>
            </w:tcBorders>
            <w:noWrap/>
            <w:vAlign w:val="bottom"/>
            <w:hideMark/>
          </w:tcPr>
          <w:p w14:paraId="5178A894"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7.347,80 </w:t>
            </w:r>
          </w:p>
        </w:tc>
        <w:tc>
          <w:tcPr>
            <w:tcW w:w="1336" w:type="dxa"/>
            <w:tcBorders>
              <w:top w:val="nil"/>
              <w:left w:val="nil"/>
              <w:bottom w:val="nil"/>
              <w:right w:val="nil"/>
            </w:tcBorders>
            <w:noWrap/>
            <w:vAlign w:val="bottom"/>
            <w:hideMark/>
          </w:tcPr>
          <w:p w14:paraId="1CE81A9F"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3.702,25 </w:t>
            </w:r>
          </w:p>
        </w:tc>
      </w:tr>
      <w:tr w:rsidR="006E1EB3" w:rsidRPr="006E1EB3" w14:paraId="14BAA6C0" w14:textId="77777777" w:rsidTr="00EF2D9C">
        <w:trPr>
          <w:trHeight w:val="283"/>
        </w:trPr>
        <w:tc>
          <w:tcPr>
            <w:tcW w:w="4636" w:type="dxa"/>
            <w:tcBorders>
              <w:top w:val="nil"/>
              <w:left w:val="nil"/>
              <w:bottom w:val="nil"/>
              <w:right w:val="nil"/>
            </w:tcBorders>
            <w:noWrap/>
            <w:vAlign w:val="bottom"/>
            <w:hideMark/>
          </w:tcPr>
          <w:p w14:paraId="59A20A80" w14:textId="77777777" w:rsidR="006E1EB3" w:rsidRPr="006E1EB3" w:rsidRDefault="006E1EB3" w:rsidP="006E1EB3">
            <w:pPr>
              <w:rPr>
                <w:rFonts w:ascii="Arial Narrow" w:hAnsi="Arial Narrow" w:cs="Calibri"/>
                <w:sz w:val="18"/>
                <w:szCs w:val="18"/>
                <w:lang w:val="es-ES"/>
              </w:rPr>
            </w:pPr>
            <w:r w:rsidRPr="006E1EB3">
              <w:rPr>
                <w:rFonts w:ascii="Arial Narrow" w:hAnsi="Arial Narrow" w:cs="Calibri"/>
                <w:sz w:val="18"/>
                <w:szCs w:val="18"/>
                <w:lang w:val="es-ES"/>
              </w:rPr>
              <w:t>Prestación de servicios</w:t>
            </w:r>
          </w:p>
        </w:tc>
        <w:tc>
          <w:tcPr>
            <w:tcW w:w="1336" w:type="dxa"/>
            <w:tcBorders>
              <w:top w:val="nil"/>
              <w:left w:val="nil"/>
              <w:bottom w:val="nil"/>
              <w:right w:val="nil"/>
            </w:tcBorders>
            <w:noWrap/>
            <w:vAlign w:val="bottom"/>
            <w:hideMark/>
          </w:tcPr>
          <w:p w14:paraId="3879AF6F"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12.726,90 </w:t>
            </w:r>
          </w:p>
        </w:tc>
        <w:tc>
          <w:tcPr>
            <w:tcW w:w="1336" w:type="dxa"/>
            <w:tcBorders>
              <w:top w:val="nil"/>
              <w:left w:val="nil"/>
              <w:bottom w:val="nil"/>
              <w:right w:val="nil"/>
            </w:tcBorders>
            <w:noWrap/>
            <w:vAlign w:val="bottom"/>
            <w:hideMark/>
          </w:tcPr>
          <w:p w14:paraId="2F4C147C"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11.605,00 </w:t>
            </w:r>
          </w:p>
        </w:tc>
      </w:tr>
      <w:tr w:rsidR="006E1EB3" w:rsidRPr="006E1EB3" w14:paraId="0ED16540" w14:textId="77777777" w:rsidTr="00EF2D9C">
        <w:trPr>
          <w:trHeight w:val="283"/>
        </w:trPr>
        <w:tc>
          <w:tcPr>
            <w:tcW w:w="4636" w:type="dxa"/>
            <w:tcBorders>
              <w:top w:val="nil"/>
              <w:left w:val="nil"/>
              <w:bottom w:val="nil"/>
              <w:right w:val="nil"/>
            </w:tcBorders>
            <w:noWrap/>
            <w:vAlign w:val="bottom"/>
            <w:hideMark/>
          </w:tcPr>
          <w:p w14:paraId="579BD516" w14:textId="77777777" w:rsidR="006E1EB3" w:rsidRPr="006E1EB3" w:rsidRDefault="006E1EB3" w:rsidP="006E1EB3">
            <w:pPr>
              <w:rPr>
                <w:rFonts w:ascii="Arial Narrow" w:hAnsi="Arial Narrow" w:cs="Calibri"/>
                <w:sz w:val="18"/>
                <w:szCs w:val="18"/>
                <w:lang w:val="es-ES"/>
              </w:rPr>
            </w:pPr>
            <w:r w:rsidRPr="006E1EB3">
              <w:rPr>
                <w:rFonts w:ascii="Arial Narrow" w:hAnsi="Arial Narrow" w:cs="Calibri"/>
                <w:sz w:val="18"/>
                <w:szCs w:val="18"/>
                <w:lang w:val="es-ES"/>
              </w:rPr>
              <w:t>Cuotas de socios y colaboradores</w:t>
            </w:r>
          </w:p>
        </w:tc>
        <w:tc>
          <w:tcPr>
            <w:tcW w:w="1336" w:type="dxa"/>
            <w:tcBorders>
              <w:top w:val="nil"/>
              <w:left w:val="nil"/>
              <w:bottom w:val="nil"/>
              <w:right w:val="nil"/>
            </w:tcBorders>
            <w:noWrap/>
            <w:vAlign w:val="bottom"/>
            <w:hideMark/>
          </w:tcPr>
          <w:p w14:paraId="104A95D2"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40.409,30 </w:t>
            </w:r>
          </w:p>
        </w:tc>
        <w:tc>
          <w:tcPr>
            <w:tcW w:w="1336" w:type="dxa"/>
            <w:tcBorders>
              <w:top w:val="nil"/>
              <w:left w:val="nil"/>
              <w:bottom w:val="nil"/>
              <w:right w:val="nil"/>
            </w:tcBorders>
            <w:noWrap/>
            <w:vAlign w:val="bottom"/>
            <w:hideMark/>
          </w:tcPr>
          <w:p w14:paraId="18625130"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43.239,10 </w:t>
            </w:r>
          </w:p>
        </w:tc>
      </w:tr>
      <w:tr w:rsidR="006E1EB3" w:rsidRPr="006E1EB3" w14:paraId="418661F0" w14:textId="77777777" w:rsidTr="00EF2D9C">
        <w:trPr>
          <w:trHeight w:val="283"/>
        </w:trPr>
        <w:tc>
          <w:tcPr>
            <w:tcW w:w="4636" w:type="dxa"/>
            <w:tcBorders>
              <w:top w:val="nil"/>
              <w:left w:val="nil"/>
              <w:bottom w:val="nil"/>
              <w:right w:val="nil"/>
            </w:tcBorders>
            <w:noWrap/>
            <w:vAlign w:val="bottom"/>
            <w:hideMark/>
          </w:tcPr>
          <w:p w14:paraId="1225EE51" w14:textId="77777777" w:rsidR="006E1EB3" w:rsidRPr="006E1EB3" w:rsidRDefault="006E1EB3" w:rsidP="006E1EB3">
            <w:pPr>
              <w:rPr>
                <w:rFonts w:ascii="Arial Narrow" w:hAnsi="Arial Narrow" w:cs="Calibri"/>
                <w:sz w:val="18"/>
                <w:szCs w:val="18"/>
                <w:lang w:val="es-ES"/>
              </w:rPr>
            </w:pPr>
            <w:r w:rsidRPr="006E1EB3">
              <w:rPr>
                <w:rFonts w:ascii="Arial Narrow" w:hAnsi="Arial Narrow" w:cs="Calibri"/>
                <w:sz w:val="18"/>
                <w:szCs w:val="18"/>
                <w:lang w:val="es-ES"/>
              </w:rPr>
              <w:t>Ingresos de actividades</w:t>
            </w:r>
          </w:p>
        </w:tc>
        <w:tc>
          <w:tcPr>
            <w:tcW w:w="1336" w:type="dxa"/>
            <w:tcBorders>
              <w:top w:val="nil"/>
              <w:left w:val="nil"/>
              <w:bottom w:val="nil"/>
              <w:right w:val="nil"/>
            </w:tcBorders>
            <w:noWrap/>
            <w:vAlign w:val="bottom"/>
            <w:hideMark/>
          </w:tcPr>
          <w:p w14:paraId="54345764"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372.150,36 </w:t>
            </w:r>
          </w:p>
        </w:tc>
        <w:tc>
          <w:tcPr>
            <w:tcW w:w="1336" w:type="dxa"/>
            <w:tcBorders>
              <w:top w:val="nil"/>
              <w:left w:val="nil"/>
              <w:bottom w:val="nil"/>
              <w:right w:val="nil"/>
            </w:tcBorders>
            <w:noWrap/>
            <w:vAlign w:val="bottom"/>
            <w:hideMark/>
          </w:tcPr>
          <w:p w14:paraId="7709797B" w14:textId="77777777" w:rsidR="006E1EB3" w:rsidRPr="006E1EB3" w:rsidRDefault="006E1EB3" w:rsidP="006E1EB3">
            <w:pPr>
              <w:jc w:val="right"/>
              <w:rPr>
                <w:rFonts w:ascii="Arial Narrow" w:hAnsi="Arial Narrow" w:cs="Calibri"/>
                <w:sz w:val="18"/>
                <w:szCs w:val="18"/>
                <w:lang w:val="es-ES"/>
              </w:rPr>
            </w:pPr>
            <w:r w:rsidRPr="006E1EB3">
              <w:rPr>
                <w:rFonts w:ascii="Arial Narrow" w:hAnsi="Arial Narrow" w:cs="Calibri"/>
                <w:sz w:val="18"/>
                <w:szCs w:val="18"/>
                <w:lang w:val="es-ES"/>
              </w:rPr>
              <w:t xml:space="preserve">417.796,66 </w:t>
            </w:r>
          </w:p>
        </w:tc>
      </w:tr>
      <w:tr w:rsidR="006E1EB3" w:rsidRPr="006E1EB3" w14:paraId="3E12A0A2" w14:textId="77777777" w:rsidTr="00EF2D9C">
        <w:trPr>
          <w:trHeight w:val="283"/>
        </w:trPr>
        <w:tc>
          <w:tcPr>
            <w:tcW w:w="4636" w:type="dxa"/>
            <w:tcBorders>
              <w:top w:val="nil"/>
              <w:left w:val="nil"/>
              <w:bottom w:val="nil"/>
              <w:right w:val="nil"/>
            </w:tcBorders>
            <w:noWrap/>
            <w:vAlign w:val="bottom"/>
            <w:hideMark/>
          </w:tcPr>
          <w:p w14:paraId="5B681093" w14:textId="77777777" w:rsidR="006E1EB3" w:rsidRPr="006E1EB3" w:rsidRDefault="006E1EB3" w:rsidP="006E1EB3">
            <w:pPr>
              <w:jc w:val="right"/>
              <w:rPr>
                <w:rFonts w:ascii="Arial Narrow" w:hAnsi="Arial Narrow" w:cs="Calibri"/>
                <w:sz w:val="18"/>
                <w:szCs w:val="18"/>
                <w:lang w:val="es-ES"/>
              </w:rPr>
            </w:pPr>
          </w:p>
        </w:tc>
        <w:tc>
          <w:tcPr>
            <w:tcW w:w="1336" w:type="dxa"/>
            <w:tcBorders>
              <w:top w:val="nil"/>
              <w:left w:val="nil"/>
              <w:bottom w:val="nil"/>
              <w:right w:val="nil"/>
            </w:tcBorders>
            <w:noWrap/>
            <w:vAlign w:val="bottom"/>
            <w:hideMark/>
          </w:tcPr>
          <w:p w14:paraId="4250AFD1" w14:textId="77777777" w:rsidR="006E1EB3" w:rsidRPr="006E1EB3" w:rsidRDefault="006E1EB3" w:rsidP="006E1EB3">
            <w:pPr>
              <w:jc w:val="right"/>
              <w:rPr>
                <w:rFonts w:ascii="Arial Narrow" w:hAnsi="Arial Narrow" w:cs="Calibri"/>
                <w:b/>
                <w:bCs/>
                <w:sz w:val="18"/>
                <w:szCs w:val="18"/>
                <w:u w:val="single"/>
                <w:lang w:val="es-ES"/>
              </w:rPr>
            </w:pPr>
            <w:r w:rsidRPr="006E1EB3">
              <w:rPr>
                <w:rFonts w:ascii="Arial Narrow" w:hAnsi="Arial Narrow" w:cs="Calibri"/>
                <w:b/>
                <w:bCs/>
                <w:sz w:val="18"/>
                <w:szCs w:val="18"/>
                <w:u w:val="single"/>
                <w:lang w:val="es-ES"/>
              </w:rPr>
              <w:t xml:space="preserve">2.244.705,55 </w:t>
            </w:r>
          </w:p>
        </w:tc>
        <w:tc>
          <w:tcPr>
            <w:tcW w:w="1336" w:type="dxa"/>
            <w:tcBorders>
              <w:top w:val="nil"/>
              <w:left w:val="nil"/>
              <w:bottom w:val="nil"/>
              <w:right w:val="nil"/>
            </w:tcBorders>
            <w:noWrap/>
            <w:vAlign w:val="bottom"/>
            <w:hideMark/>
          </w:tcPr>
          <w:p w14:paraId="2C75CBA7" w14:textId="77777777" w:rsidR="006E1EB3" w:rsidRPr="006E1EB3" w:rsidRDefault="006E1EB3" w:rsidP="006E1EB3">
            <w:pPr>
              <w:jc w:val="right"/>
              <w:rPr>
                <w:rFonts w:ascii="Arial Narrow" w:hAnsi="Arial Narrow" w:cs="Calibri"/>
                <w:b/>
                <w:bCs/>
                <w:sz w:val="18"/>
                <w:szCs w:val="18"/>
                <w:u w:val="single"/>
                <w:lang w:val="es-ES"/>
              </w:rPr>
            </w:pPr>
            <w:r w:rsidRPr="006E1EB3">
              <w:rPr>
                <w:rFonts w:ascii="Arial Narrow" w:hAnsi="Arial Narrow" w:cs="Calibri"/>
                <w:b/>
                <w:bCs/>
                <w:sz w:val="18"/>
                <w:szCs w:val="18"/>
                <w:u w:val="single"/>
                <w:lang w:val="es-ES"/>
              </w:rPr>
              <w:t xml:space="preserve">2.549.453,49 </w:t>
            </w:r>
          </w:p>
        </w:tc>
      </w:tr>
    </w:tbl>
    <w:p w14:paraId="2AE26418" w14:textId="77777777" w:rsidR="007D3D85" w:rsidRDefault="007D3D85" w:rsidP="007D3D85">
      <w:pPr>
        <w:jc w:val="both"/>
        <w:rPr>
          <w:rFonts w:ascii="Arial Narrow" w:hAnsi="Arial Narrow"/>
          <w:sz w:val="24"/>
          <w:szCs w:val="24"/>
        </w:rPr>
      </w:pPr>
    </w:p>
    <w:p w14:paraId="399B9192" w14:textId="6BDFEFF5" w:rsidR="000A24B4" w:rsidRDefault="00746062" w:rsidP="000A24B4">
      <w:pPr>
        <w:jc w:val="both"/>
        <w:rPr>
          <w:rFonts w:ascii="Arial Narrow" w:hAnsi="Arial Narrow"/>
          <w:sz w:val="24"/>
          <w:szCs w:val="24"/>
        </w:rPr>
      </w:pPr>
      <w:r>
        <w:rPr>
          <w:rFonts w:ascii="Arial Narrow" w:hAnsi="Arial Narrow"/>
          <w:sz w:val="24"/>
          <w:szCs w:val="24"/>
        </w:rPr>
        <w:t>Todas las ayudas son de carácter monetario.</w:t>
      </w:r>
    </w:p>
    <w:p w14:paraId="7F70B3D6" w14:textId="6AAD49CE" w:rsidR="00DE6A87" w:rsidRDefault="00070529" w:rsidP="00512CA8">
      <w:pPr>
        <w:jc w:val="both"/>
        <w:rPr>
          <w:rFonts w:ascii="Arial Narrow" w:hAnsi="Arial Narrow"/>
          <w:sz w:val="24"/>
          <w:szCs w:val="24"/>
        </w:rPr>
      </w:pPr>
      <w:r>
        <w:rPr>
          <w:rFonts w:ascii="Arial Narrow" w:hAnsi="Arial Narrow"/>
          <w:sz w:val="24"/>
          <w:szCs w:val="24"/>
        </w:rPr>
        <w:t xml:space="preserve"> </w:t>
      </w:r>
    </w:p>
    <w:p w14:paraId="4CD0FC85" w14:textId="3C546C2F" w:rsidR="00955192" w:rsidRDefault="003C0E9B" w:rsidP="00955192">
      <w:pPr>
        <w:jc w:val="both"/>
        <w:rPr>
          <w:rFonts w:ascii="Arial Narrow" w:hAnsi="Arial Narrow"/>
          <w:sz w:val="24"/>
          <w:szCs w:val="24"/>
        </w:rPr>
      </w:pPr>
      <w:r w:rsidRPr="003C0E9B">
        <w:rPr>
          <w:rFonts w:ascii="Arial Narrow" w:hAnsi="Arial Narrow"/>
          <w:sz w:val="24"/>
          <w:szCs w:val="24"/>
        </w:rPr>
        <w:t xml:space="preserve">El número </w:t>
      </w:r>
      <w:r>
        <w:rPr>
          <w:rFonts w:ascii="Arial Narrow" w:hAnsi="Arial Narrow"/>
          <w:sz w:val="24"/>
          <w:szCs w:val="24"/>
        </w:rPr>
        <w:t xml:space="preserve">medio de personas </w:t>
      </w:r>
      <w:bookmarkStart w:id="4" w:name="OLE_LINK1"/>
      <w:bookmarkStart w:id="5" w:name="OLE_LINK2"/>
      <w:r w:rsidRPr="0019281E">
        <w:rPr>
          <w:rFonts w:ascii="Arial Narrow" w:hAnsi="Arial Narrow"/>
          <w:sz w:val="24"/>
          <w:szCs w:val="24"/>
        </w:rPr>
        <w:t xml:space="preserve">empleadas en el curso del ejercicio según </w:t>
      </w:r>
      <w:proofErr w:type="gramStart"/>
      <w:r w:rsidRPr="0019281E">
        <w:rPr>
          <w:rFonts w:ascii="Arial Narrow" w:hAnsi="Arial Narrow"/>
          <w:sz w:val="24"/>
          <w:szCs w:val="24"/>
        </w:rPr>
        <w:t>categorías,</w:t>
      </w:r>
      <w:proofErr w:type="gramEnd"/>
      <w:r w:rsidRPr="0019281E">
        <w:rPr>
          <w:rFonts w:ascii="Arial Narrow" w:hAnsi="Arial Narrow"/>
          <w:sz w:val="24"/>
          <w:szCs w:val="24"/>
        </w:rPr>
        <w:t xml:space="preserve"> ha sido</w:t>
      </w:r>
      <w:r w:rsidR="00981CA9">
        <w:rPr>
          <w:rFonts w:ascii="Arial Narrow" w:hAnsi="Arial Narrow"/>
          <w:sz w:val="24"/>
          <w:szCs w:val="24"/>
        </w:rPr>
        <w:t xml:space="preserve"> el siguiente:</w:t>
      </w:r>
    </w:p>
    <w:p w14:paraId="5DF26A0C" w14:textId="77777777" w:rsidR="001201E4" w:rsidRDefault="001201E4" w:rsidP="00955192">
      <w:pPr>
        <w:jc w:val="both"/>
        <w:rPr>
          <w:rFonts w:ascii="Arial Narrow" w:hAnsi="Arial Narrow"/>
          <w:sz w:val="24"/>
          <w:szCs w:val="24"/>
        </w:rPr>
      </w:pPr>
    </w:p>
    <w:tbl>
      <w:tblPr>
        <w:tblW w:w="8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1"/>
        <w:gridCol w:w="1060"/>
        <w:gridCol w:w="924"/>
        <w:gridCol w:w="641"/>
        <w:gridCol w:w="1050"/>
        <w:gridCol w:w="915"/>
        <w:gridCol w:w="641"/>
      </w:tblGrid>
      <w:tr w:rsidR="00FC09F0" w:rsidRPr="001201E4" w14:paraId="14D75266" w14:textId="77777777" w:rsidTr="00FC09F0">
        <w:trPr>
          <w:trHeight w:val="283"/>
        </w:trPr>
        <w:tc>
          <w:tcPr>
            <w:tcW w:w="3251" w:type="dxa"/>
            <w:noWrap/>
            <w:vAlign w:val="bottom"/>
          </w:tcPr>
          <w:p w14:paraId="07AA0EB6" w14:textId="2AB2660C" w:rsidR="00FC09F0" w:rsidRPr="001201E4" w:rsidRDefault="00FC09F0" w:rsidP="00FC09F0">
            <w:pPr>
              <w:rPr>
                <w:rFonts w:ascii="Arial Narrow" w:hAnsi="Arial Narrow" w:cs="Calibri"/>
                <w:b/>
                <w:bCs/>
                <w:color w:val="000000"/>
                <w:sz w:val="18"/>
                <w:szCs w:val="18"/>
                <w:u w:val="single"/>
                <w:lang w:val="es-ES"/>
              </w:rPr>
            </w:pPr>
          </w:p>
        </w:tc>
        <w:tc>
          <w:tcPr>
            <w:tcW w:w="2625" w:type="dxa"/>
            <w:gridSpan w:val="3"/>
            <w:noWrap/>
            <w:vAlign w:val="bottom"/>
          </w:tcPr>
          <w:p w14:paraId="2202FFB6" w14:textId="2DD85ED3" w:rsidR="00FC09F0" w:rsidRPr="002459D8" w:rsidRDefault="00FC09F0" w:rsidP="00FC09F0">
            <w:pPr>
              <w:jc w:val="center"/>
              <w:rPr>
                <w:rFonts w:ascii="Arial Narrow" w:hAnsi="Arial Narrow" w:cs="Calibri"/>
                <w:b/>
                <w:bCs/>
                <w:color w:val="000000"/>
                <w:sz w:val="18"/>
                <w:szCs w:val="18"/>
                <w:highlight w:val="yellow"/>
                <w:u w:val="single"/>
                <w:lang w:val="es-ES"/>
              </w:rPr>
            </w:pPr>
            <w:r>
              <w:rPr>
                <w:rFonts w:ascii="Arial" w:hAnsi="Arial" w:cs="Arial"/>
                <w:b/>
                <w:bCs/>
                <w:color w:val="000000"/>
                <w:u w:val="single"/>
              </w:rPr>
              <w:t>Ejercicio 2025</w:t>
            </w:r>
          </w:p>
        </w:tc>
        <w:tc>
          <w:tcPr>
            <w:tcW w:w="2606" w:type="dxa"/>
            <w:gridSpan w:val="3"/>
            <w:noWrap/>
            <w:vAlign w:val="bottom"/>
          </w:tcPr>
          <w:p w14:paraId="6818A74E" w14:textId="0344276E" w:rsidR="00FC09F0" w:rsidRPr="001201E4" w:rsidRDefault="00FC09F0" w:rsidP="00FC09F0">
            <w:pPr>
              <w:jc w:val="center"/>
              <w:rPr>
                <w:rFonts w:ascii="Arial Narrow" w:hAnsi="Arial Narrow" w:cs="Calibri"/>
                <w:b/>
                <w:bCs/>
                <w:color w:val="000000"/>
                <w:sz w:val="18"/>
                <w:szCs w:val="18"/>
                <w:u w:val="single"/>
                <w:lang w:val="es-ES"/>
              </w:rPr>
            </w:pPr>
            <w:r>
              <w:rPr>
                <w:rFonts w:ascii="Arial" w:hAnsi="Arial" w:cs="Arial"/>
                <w:b/>
                <w:bCs/>
                <w:color w:val="000000"/>
                <w:u w:val="single"/>
              </w:rPr>
              <w:t>Ejercicio 2024</w:t>
            </w:r>
          </w:p>
        </w:tc>
      </w:tr>
      <w:tr w:rsidR="00FC09F0" w:rsidRPr="001201E4" w14:paraId="2B6C42E1" w14:textId="77777777" w:rsidTr="00FC09F0">
        <w:trPr>
          <w:trHeight w:val="283"/>
        </w:trPr>
        <w:tc>
          <w:tcPr>
            <w:tcW w:w="3251" w:type="dxa"/>
            <w:noWrap/>
            <w:vAlign w:val="bottom"/>
          </w:tcPr>
          <w:p w14:paraId="2380DE96" w14:textId="60BA7F65" w:rsidR="00FC09F0" w:rsidRPr="001201E4" w:rsidRDefault="00FC09F0" w:rsidP="00FC09F0">
            <w:pPr>
              <w:rPr>
                <w:rFonts w:ascii="Arial Narrow" w:hAnsi="Arial Narrow" w:cs="Calibri"/>
                <w:b/>
                <w:bCs/>
                <w:color w:val="000000"/>
                <w:sz w:val="18"/>
                <w:szCs w:val="18"/>
                <w:u w:val="single"/>
                <w:lang w:val="es-ES"/>
              </w:rPr>
            </w:pPr>
            <w:r>
              <w:rPr>
                <w:rFonts w:ascii="Arial" w:hAnsi="Arial" w:cs="Arial"/>
                <w:b/>
                <w:bCs/>
                <w:color w:val="000000"/>
                <w:u w:val="double"/>
              </w:rPr>
              <w:t>Descripción</w:t>
            </w:r>
          </w:p>
        </w:tc>
        <w:tc>
          <w:tcPr>
            <w:tcW w:w="1060" w:type="dxa"/>
            <w:noWrap/>
            <w:vAlign w:val="bottom"/>
          </w:tcPr>
          <w:p w14:paraId="21E7D791" w14:textId="6DB62F1D" w:rsidR="00FC09F0" w:rsidRPr="002459D8" w:rsidRDefault="00FC09F0" w:rsidP="00FC09F0">
            <w:pPr>
              <w:jc w:val="center"/>
              <w:rPr>
                <w:rFonts w:ascii="Arial Narrow" w:hAnsi="Arial Narrow" w:cs="Calibri"/>
                <w:b/>
                <w:bCs/>
                <w:color w:val="000000"/>
                <w:sz w:val="18"/>
                <w:szCs w:val="18"/>
                <w:highlight w:val="yellow"/>
                <w:u w:val="single"/>
                <w:lang w:val="es-ES"/>
              </w:rPr>
            </w:pPr>
            <w:r>
              <w:rPr>
                <w:rFonts w:ascii="Arial" w:hAnsi="Arial" w:cs="Arial"/>
                <w:b/>
                <w:bCs/>
                <w:color w:val="000000"/>
                <w:u w:val="double"/>
              </w:rPr>
              <w:t>Hombres</w:t>
            </w:r>
          </w:p>
        </w:tc>
        <w:tc>
          <w:tcPr>
            <w:tcW w:w="924" w:type="dxa"/>
            <w:noWrap/>
            <w:vAlign w:val="bottom"/>
          </w:tcPr>
          <w:p w14:paraId="56459C8F" w14:textId="013A5B2F" w:rsidR="00FC09F0" w:rsidRPr="002459D8" w:rsidRDefault="00FC09F0" w:rsidP="00FC09F0">
            <w:pPr>
              <w:jc w:val="center"/>
              <w:rPr>
                <w:rFonts w:ascii="Arial Narrow" w:hAnsi="Arial Narrow" w:cs="Calibri"/>
                <w:b/>
                <w:bCs/>
                <w:color w:val="000000"/>
                <w:sz w:val="18"/>
                <w:szCs w:val="18"/>
                <w:highlight w:val="yellow"/>
                <w:u w:val="single"/>
                <w:lang w:val="es-ES"/>
              </w:rPr>
            </w:pPr>
            <w:r>
              <w:rPr>
                <w:rFonts w:ascii="Arial" w:hAnsi="Arial" w:cs="Arial"/>
                <w:b/>
                <w:bCs/>
                <w:color w:val="000000"/>
                <w:u w:val="double"/>
              </w:rPr>
              <w:t>Mujeres</w:t>
            </w:r>
          </w:p>
        </w:tc>
        <w:tc>
          <w:tcPr>
            <w:tcW w:w="641" w:type="dxa"/>
            <w:noWrap/>
            <w:vAlign w:val="bottom"/>
          </w:tcPr>
          <w:p w14:paraId="4793ED58" w14:textId="36C8C010" w:rsidR="00FC09F0" w:rsidRPr="002459D8" w:rsidRDefault="00FC09F0" w:rsidP="00FC09F0">
            <w:pPr>
              <w:jc w:val="center"/>
              <w:rPr>
                <w:rFonts w:ascii="Arial Narrow" w:hAnsi="Arial Narrow" w:cs="Calibri"/>
                <w:b/>
                <w:bCs/>
                <w:color w:val="000000"/>
                <w:sz w:val="18"/>
                <w:szCs w:val="18"/>
                <w:highlight w:val="yellow"/>
                <w:u w:val="single"/>
                <w:lang w:val="es-ES"/>
              </w:rPr>
            </w:pPr>
            <w:r>
              <w:rPr>
                <w:rFonts w:ascii="Arial" w:hAnsi="Arial" w:cs="Arial"/>
                <w:b/>
                <w:bCs/>
                <w:color w:val="000000"/>
                <w:u w:val="double"/>
              </w:rPr>
              <w:t>Total</w:t>
            </w:r>
          </w:p>
        </w:tc>
        <w:tc>
          <w:tcPr>
            <w:tcW w:w="1050" w:type="dxa"/>
            <w:noWrap/>
            <w:vAlign w:val="bottom"/>
          </w:tcPr>
          <w:p w14:paraId="1105292E" w14:textId="4E7D032C" w:rsidR="00FC09F0" w:rsidRPr="001201E4" w:rsidRDefault="00FC09F0" w:rsidP="00FC09F0">
            <w:pPr>
              <w:jc w:val="center"/>
              <w:rPr>
                <w:rFonts w:ascii="Arial Narrow" w:hAnsi="Arial Narrow" w:cs="Calibri"/>
                <w:b/>
                <w:bCs/>
                <w:color w:val="000000"/>
                <w:sz w:val="18"/>
                <w:szCs w:val="18"/>
                <w:u w:val="single"/>
                <w:lang w:val="es-ES"/>
              </w:rPr>
            </w:pPr>
            <w:r>
              <w:rPr>
                <w:rFonts w:ascii="Arial" w:hAnsi="Arial" w:cs="Arial"/>
                <w:b/>
                <w:bCs/>
                <w:color w:val="000000"/>
                <w:u w:val="double"/>
              </w:rPr>
              <w:t>Hombres</w:t>
            </w:r>
          </w:p>
        </w:tc>
        <w:tc>
          <w:tcPr>
            <w:tcW w:w="915" w:type="dxa"/>
            <w:noWrap/>
            <w:vAlign w:val="bottom"/>
          </w:tcPr>
          <w:p w14:paraId="0E0985E2" w14:textId="2CEFA0BA" w:rsidR="00FC09F0" w:rsidRPr="001201E4" w:rsidRDefault="00FC09F0" w:rsidP="00FC09F0">
            <w:pPr>
              <w:jc w:val="center"/>
              <w:rPr>
                <w:rFonts w:ascii="Arial Narrow" w:hAnsi="Arial Narrow" w:cs="Calibri"/>
                <w:b/>
                <w:bCs/>
                <w:color w:val="000000"/>
                <w:sz w:val="18"/>
                <w:szCs w:val="18"/>
                <w:u w:val="single"/>
                <w:lang w:val="es-ES"/>
              </w:rPr>
            </w:pPr>
            <w:r>
              <w:rPr>
                <w:rFonts w:ascii="Arial" w:hAnsi="Arial" w:cs="Arial"/>
                <w:b/>
                <w:bCs/>
                <w:color w:val="000000"/>
                <w:u w:val="double"/>
              </w:rPr>
              <w:t>Mujeres</w:t>
            </w:r>
          </w:p>
        </w:tc>
        <w:tc>
          <w:tcPr>
            <w:tcW w:w="641" w:type="dxa"/>
            <w:noWrap/>
            <w:vAlign w:val="bottom"/>
          </w:tcPr>
          <w:p w14:paraId="1E61DD1C" w14:textId="7FF5CF11" w:rsidR="00FC09F0" w:rsidRPr="001201E4" w:rsidRDefault="00FC09F0" w:rsidP="00FC09F0">
            <w:pPr>
              <w:jc w:val="center"/>
              <w:rPr>
                <w:rFonts w:ascii="Arial Narrow" w:hAnsi="Arial Narrow" w:cs="Calibri"/>
                <w:b/>
                <w:bCs/>
                <w:color w:val="000000"/>
                <w:sz w:val="18"/>
                <w:szCs w:val="18"/>
                <w:u w:val="single"/>
                <w:lang w:val="es-ES"/>
              </w:rPr>
            </w:pPr>
            <w:r>
              <w:rPr>
                <w:rFonts w:ascii="Arial" w:hAnsi="Arial" w:cs="Arial"/>
                <w:b/>
                <w:bCs/>
                <w:color w:val="000000"/>
                <w:u w:val="double"/>
              </w:rPr>
              <w:t>Total</w:t>
            </w:r>
          </w:p>
        </w:tc>
      </w:tr>
      <w:tr w:rsidR="00FC09F0" w:rsidRPr="001201E4" w14:paraId="5086CB24" w14:textId="77777777" w:rsidTr="00FC09F0">
        <w:trPr>
          <w:trHeight w:val="283"/>
        </w:trPr>
        <w:tc>
          <w:tcPr>
            <w:tcW w:w="3251" w:type="dxa"/>
            <w:noWrap/>
            <w:vAlign w:val="bottom"/>
          </w:tcPr>
          <w:p w14:paraId="734E850E" w14:textId="1415B4AB"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Gerente</w:t>
            </w:r>
          </w:p>
        </w:tc>
        <w:tc>
          <w:tcPr>
            <w:tcW w:w="1060" w:type="dxa"/>
            <w:noWrap/>
            <w:vAlign w:val="bottom"/>
          </w:tcPr>
          <w:p w14:paraId="265369B1" w14:textId="1FC0B068"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924" w:type="dxa"/>
            <w:noWrap/>
            <w:vAlign w:val="bottom"/>
          </w:tcPr>
          <w:p w14:paraId="690A6BA9" w14:textId="3E3C46AB"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641" w:type="dxa"/>
            <w:noWrap/>
            <w:vAlign w:val="bottom"/>
          </w:tcPr>
          <w:p w14:paraId="4FD133B8" w14:textId="296FF380"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1050" w:type="dxa"/>
            <w:noWrap/>
            <w:vAlign w:val="bottom"/>
          </w:tcPr>
          <w:p w14:paraId="27BA0751" w14:textId="46DD461F"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915" w:type="dxa"/>
            <w:noWrap/>
            <w:vAlign w:val="bottom"/>
          </w:tcPr>
          <w:p w14:paraId="26B7705D" w14:textId="31D7FE30"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641" w:type="dxa"/>
            <w:noWrap/>
            <w:vAlign w:val="bottom"/>
          </w:tcPr>
          <w:p w14:paraId="665E73A1" w14:textId="463F32A1"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r>
      <w:tr w:rsidR="00FC09F0" w:rsidRPr="001201E4" w14:paraId="1FA6D1C5" w14:textId="77777777" w:rsidTr="00FC09F0">
        <w:trPr>
          <w:trHeight w:val="283"/>
        </w:trPr>
        <w:tc>
          <w:tcPr>
            <w:tcW w:w="3251" w:type="dxa"/>
            <w:noWrap/>
            <w:vAlign w:val="bottom"/>
          </w:tcPr>
          <w:p w14:paraId="5E2C143F" w14:textId="0186375D"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administrativos</w:t>
            </w:r>
          </w:p>
        </w:tc>
        <w:tc>
          <w:tcPr>
            <w:tcW w:w="1060" w:type="dxa"/>
            <w:noWrap/>
            <w:vAlign w:val="bottom"/>
          </w:tcPr>
          <w:p w14:paraId="5C118B81" w14:textId="15069B57"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24" w:type="dxa"/>
            <w:noWrap/>
            <w:vAlign w:val="bottom"/>
          </w:tcPr>
          <w:p w14:paraId="2821ACCE" w14:textId="3982270F" w:rsidR="00FC09F0" w:rsidRPr="001201E4" w:rsidRDefault="00FC09F0" w:rsidP="00FC09F0">
            <w:pPr>
              <w:jc w:val="center"/>
              <w:rPr>
                <w:rFonts w:ascii="Arial Narrow" w:hAnsi="Arial Narrow" w:cs="Calibri"/>
                <w:sz w:val="18"/>
                <w:szCs w:val="18"/>
                <w:lang w:val="es-ES"/>
              </w:rPr>
            </w:pPr>
            <w:r>
              <w:rPr>
                <w:rFonts w:ascii="Arial" w:hAnsi="Arial" w:cs="Arial"/>
                <w:color w:val="000000"/>
              </w:rPr>
              <w:t>0,51</w:t>
            </w:r>
          </w:p>
        </w:tc>
        <w:tc>
          <w:tcPr>
            <w:tcW w:w="641" w:type="dxa"/>
            <w:noWrap/>
            <w:vAlign w:val="bottom"/>
          </w:tcPr>
          <w:p w14:paraId="2EEF259E" w14:textId="5121303F" w:rsidR="00FC09F0" w:rsidRPr="001201E4" w:rsidRDefault="00FC09F0" w:rsidP="00FC09F0">
            <w:pPr>
              <w:jc w:val="center"/>
              <w:rPr>
                <w:rFonts w:ascii="Arial Narrow" w:hAnsi="Arial Narrow" w:cs="Calibri"/>
                <w:sz w:val="18"/>
                <w:szCs w:val="18"/>
                <w:lang w:val="es-ES"/>
              </w:rPr>
            </w:pPr>
            <w:r>
              <w:rPr>
                <w:rFonts w:ascii="Arial" w:hAnsi="Arial" w:cs="Arial"/>
                <w:color w:val="000000"/>
              </w:rPr>
              <w:t>0,51</w:t>
            </w:r>
          </w:p>
        </w:tc>
        <w:tc>
          <w:tcPr>
            <w:tcW w:w="1050" w:type="dxa"/>
            <w:noWrap/>
            <w:vAlign w:val="bottom"/>
          </w:tcPr>
          <w:p w14:paraId="2782DC84" w14:textId="0144AF1E"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15" w:type="dxa"/>
            <w:noWrap/>
            <w:vAlign w:val="bottom"/>
          </w:tcPr>
          <w:p w14:paraId="62527DAE" w14:textId="42FEB74A"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641" w:type="dxa"/>
            <w:noWrap/>
            <w:vAlign w:val="bottom"/>
          </w:tcPr>
          <w:p w14:paraId="11AC723A" w14:textId="40CA5DDD"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r>
      <w:tr w:rsidR="00FC09F0" w:rsidRPr="001201E4" w14:paraId="6E7F63C6" w14:textId="77777777" w:rsidTr="00FC09F0">
        <w:trPr>
          <w:trHeight w:val="283"/>
        </w:trPr>
        <w:tc>
          <w:tcPr>
            <w:tcW w:w="3251" w:type="dxa"/>
            <w:noWrap/>
            <w:vAlign w:val="bottom"/>
          </w:tcPr>
          <w:p w14:paraId="5DCA3CF8" w14:textId="2E7FAD45"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Dirección técnica</w:t>
            </w:r>
          </w:p>
        </w:tc>
        <w:tc>
          <w:tcPr>
            <w:tcW w:w="1060" w:type="dxa"/>
            <w:noWrap/>
            <w:vAlign w:val="bottom"/>
          </w:tcPr>
          <w:p w14:paraId="3291DE18" w14:textId="7326FC91"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24" w:type="dxa"/>
            <w:noWrap/>
            <w:vAlign w:val="bottom"/>
          </w:tcPr>
          <w:p w14:paraId="21021D0E" w14:textId="39B431F9"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641" w:type="dxa"/>
            <w:noWrap/>
            <w:vAlign w:val="bottom"/>
          </w:tcPr>
          <w:p w14:paraId="69216FDC" w14:textId="50EDFB7E"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1050" w:type="dxa"/>
            <w:noWrap/>
            <w:vAlign w:val="bottom"/>
          </w:tcPr>
          <w:p w14:paraId="42CD3997" w14:textId="54D5E90A"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15" w:type="dxa"/>
            <w:noWrap/>
            <w:vAlign w:val="bottom"/>
          </w:tcPr>
          <w:p w14:paraId="56273A8F" w14:textId="2D59FD6D"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641" w:type="dxa"/>
            <w:noWrap/>
            <w:vAlign w:val="bottom"/>
          </w:tcPr>
          <w:p w14:paraId="39FE5E96" w14:textId="705BFB70"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r>
      <w:tr w:rsidR="00FC09F0" w:rsidRPr="001201E4" w14:paraId="23D5FAE4" w14:textId="77777777" w:rsidTr="00FC09F0">
        <w:trPr>
          <w:trHeight w:val="283"/>
        </w:trPr>
        <w:tc>
          <w:tcPr>
            <w:tcW w:w="3251" w:type="dxa"/>
            <w:noWrap/>
            <w:vAlign w:val="bottom"/>
          </w:tcPr>
          <w:p w14:paraId="2823A77B" w14:textId="0A6F9A37"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Psicólogas</w:t>
            </w:r>
          </w:p>
        </w:tc>
        <w:tc>
          <w:tcPr>
            <w:tcW w:w="1060" w:type="dxa"/>
            <w:noWrap/>
            <w:vAlign w:val="bottom"/>
          </w:tcPr>
          <w:p w14:paraId="7ADCD998" w14:textId="434C5933"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24" w:type="dxa"/>
            <w:noWrap/>
            <w:vAlign w:val="bottom"/>
          </w:tcPr>
          <w:p w14:paraId="05949A1A" w14:textId="6306D730" w:rsidR="00FC09F0" w:rsidRPr="001201E4" w:rsidRDefault="00FC09F0" w:rsidP="00FC09F0">
            <w:pPr>
              <w:jc w:val="center"/>
              <w:rPr>
                <w:rFonts w:ascii="Arial Narrow" w:hAnsi="Arial Narrow" w:cs="Calibri"/>
                <w:sz w:val="18"/>
                <w:szCs w:val="18"/>
                <w:lang w:val="es-ES"/>
              </w:rPr>
            </w:pPr>
            <w:r>
              <w:rPr>
                <w:rFonts w:ascii="Arial" w:hAnsi="Arial" w:cs="Arial"/>
                <w:color w:val="000000"/>
              </w:rPr>
              <w:t>4,97</w:t>
            </w:r>
          </w:p>
        </w:tc>
        <w:tc>
          <w:tcPr>
            <w:tcW w:w="641" w:type="dxa"/>
            <w:noWrap/>
            <w:vAlign w:val="bottom"/>
          </w:tcPr>
          <w:p w14:paraId="30E890EB" w14:textId="187A283A" w:rsidR="00FC09F0" w:rsidRPr="001201E4" w:rsidRDefault="00FC09F0" w:rsidP="00FC09F0">
            <w:pPr>
              <w:jc w:val="center"/>
              <w:rPr>
                <w:rFonts w:ascii="Arial Narrow" w:hAnsi="Arial Narrow" w:cs="Calibri"/>
                <w:sz w:val="18"/>
                <w:szCs w:val="18"/>
                <w:lang w:val="es-ES"/>
              </w:rPr>
            </w:pPr>
            <w:r>
              <w:rPr>
                <w:rFonts w:ascii="Arial" w:hAnsi="Arial" w:cs="Arial"/>
                <w:color w:val="000000"/>
              </w:rPr>
              <w:t>4,97</w:t>
            </w:r>
          </w:p>
        </w:tc>
        <w:tc>
          <w:tcPr>
            <w:tcW w:w="1050" w:type="dxa"/>
            <w:noWrap/>
            <w:vAlign w:val="bottom"/>
          </w:tcPr>
          <w:p w14:paraId="650C470F" w14:textId="2166001B"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15" w:type="dxa"/>
            <w:noWrap/>
            <w:vAlign w:val="bottom"/>
          </w:tcPr>
          <w:p w14:paraId="230EF36D" w14:textId="611EC6C7" w:rsidR="00FC09F0" w:rsidRPr="001201E4" w:rsidRDefault="00FC09F0" w:rsidP="00FC09F0">
            <w:pPr>
              <w:jc w:val="center"/>
              <w:rPr>
                <w:rFonts w:ascii="Arial Narrow" w:hAnsi="Arial Narrow" w:cs="Calibri"/>
                <w:sz w:val="18"/>
                <w:szCs w:val="18"/>
                <w:lang w:val="es-ES"/>
              </w:rPr>
            </w:pPr>
            <w:r>
              <w:rPr>
                <w:rFonts w:ascii="Arial" w:hAnsi="Arial" w:cs="Arial"/>
                <w:color w:val="000000"/>
              </w:rPr>
              <w:t>5</w:t>
            </w:r>
          </w:p>
        </w:tc>
        <w:tc>
          <w:tcPr>
            <w:tcW w:w="641" w:type="dxa"/>
            <w:noWrap/>
            <w:vAlign w:val="bottom"/>
          </w:tcPr>
          <w:p w14:paraId="0F9D626F" w14:textId="74BC9842" w:rsidR="00FC09F0" w:rsidRPr="001201E4" w:rsidRDefault="00FC09F0" w:rsidP="00FC09F0">
            <w:pPr>
              <w:jc w:val="center"/>
              <w:rPr>
                <w:rFonts w:ascii="Arial Narrow" w:hAnsi="Arial Narrow" w:cs="Calibri"/>
                <w:sz w:val="18"/>
                <w:szCs w:val="18"/>
                <w:lang w:val="es-ES"/>
              </w:rPr>
            </w:pPr>
            <w:r>
              <w:rPr>
                <w:rFonts w:ascii="Arial" w:hAnsi="Arial" w:cs="Arial"/>
                <w:color w:val="000000"/>
              </w:rPr>
              <w:t>5</w:t>
            </w:r>
          </w:p>
        </w:tc>
      </w:tr>
      <w:tr w:rsidR="00FC09F0" w:rsidRPr="001201E4" w14:paraId="40E5666E" w14:textId="77777777" w:rsidTr="00FC09F0">
        <w:trPr>
          <w:trHeight w:val="283"/>
        </w:trPr>
        <w:tc>
          <w:tcPr>
            <w:tcW w:w="3251" w:type="dxa"/>
            <w:noWrap/>
            <w:vAlign w:val="bottom"/>
          </w:tcPr>
          <w:p w14:paraId="6306CA01" w14:textId="0229FF43"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Fisioterapeuta</w:t>
            </w:r>
          </w:p>
        </w:tc>
        <w:tc>
          <w:tcPr>
            <w:tcW w:w="1060" w:type="dxa"/>
            <w:noWrap/>
            <w:vAlign w:val="bottom"/>
          </w:tcPr>
          <w:p w14:paraId="168065A7" w14:textId="20325461"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24" w:type="dxa"/>
            <w:noWrap/>
            <w:vAlign w:val="bottom"/>
          </w:tcPr>
          <w:p w14:paraId="56C8709D" w14:textId="45DBD911" w:rsidR="00FC09F0" w:rsidRPr="001201E4" w:rsidRDefault="00FC09F0" w:rsidP="00FC09F0">
            <w:pPr>
              <w:jc w:val="center"/>
              <w:rPr>
                <w:rFonts w:ascii="Arial Narrow" w:hAnsi="Arial Narrow" w:cs="Calibri"/>
                <w:sz w:val="18"/>
                <w:szCs w:val="18"/>
                <w:lang w:val="es-ES"/>
              </w:rPr>
            </w:pPr>
            <w:r>
              <w:rPr>
                <w:rFonts w:ascii="Arial" w:hAnsi="Arial" w:cs="Arial"/>
                <w:color w:val="000000"/>
              </w:rPr>
              <w:t>0,69</w:t>
            </w:r>
          </w:p>
        </w:tc>
        <w:tc>
          <w:tcPr>
            <w:tcW w:w="641" w:type="dxa"/>
            <w:noWrap/>
            <w:vAlign w:val="bottom"/>
          </w:tcPr>
          <w:p w14:paraId="629512AC" w14:textId="1E234B20" w:rsidR="00FC09F0" w:rsidRPr="001201E4" w:rsidRDefault="00FC09F0" w:rsidP="00FC09F0">
            <w:pPr>
              <w:jc w:val="center"/>
              <w:rPr>
                <w:rFonts w:ascii="Arial Narrow" w:hAnsi="Arial Narrow" w:cs="Calibri"/>
                <w:sz w:val="18"/>
                <w:szCs w:val="18"/>
                <w:lang w:val="es-ES"/>
              </w:rPr>
            </w:pPr>
            <w:r>
              <w:rPr>
                <w:rFonts w:ascii="Arial" w:hAnsi="Arial" w:cs="Arial"/>
                <w:color w:val="000000"/>
              </w:rPr>
              <w:t>0,69</w:t>
            </w:r>
          </w:p>
        </w:tc>
        <w:tc>
          <w:tcPr>
            <w:tcW w:w="1050" w:type="dxa"/>
            <w:noWrap/>
            <w:vAlign w:val="bottom"/>
          </w:tcPr>
          <w:p w14:paraId="0BFA2FF2" w14:textId="4B05DE52"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15" w:type="dxa"/>
            <w:noWrap/>
            <w:vAlign w:val="bottom"/>
          </w:tcPr>
          <w:p w14:paraId="180E1A21" w14:textId="3B2EC582" w:rsidR="00FC09F0" w:rsidRPr="001201E4" w:rsidRDefault="00FC09F0" w:rsidP="00FC09F0">
            <w:pPr>
              <w:jc w:val="center"/>
              <w:rPr>
                <w:rFonts w:ascii="Arial Narrow" w:hAnsi="Arial Narrow" w:cs="Calibri"/>
                <w:sz w:val="18"/>
                <w:szCs w:val="18"/>
                <w:lang w:val="es-ES"/>
              </w:rPr>
            </w:pPr>
            <w:r>
              <w:rPr>
                <w:rFonts w:ascii="Arial" w:hAnsi="Arial" w:cs="Arial"/>
                <w:color w:val="000000"/>
              </w:rPr>
              <w:t>0,69</w:t>
            </w:r>
          </w:p>
        </w:tc>
        <w:tc>
          <w:tcPr>
            <w:tcW w:w="641" w:type="dxa"/>
            <w:noWrap/>
            <w:vAlign w:val="bottom"/>
          </w:tcPr>
          <w:p w14:paraId="700D14D7" w14:textId="0C5BDE47" w:rsidR="00FC09F0" w:rsidRPr="001201E4" w:rsidRDefault="00FC09F0" w:rsidP="00FC09F0">
            <w:pPr>
              <w:jc w:val="center"/>
              <w:rPr>
                <w:rFonts w:ascii="Arial Narrow" w:hAnsi="Arial Narrow" w:cs="Calibri"/>
                <w:sz w:val="18"/>
                <w:szCs w:val="18"/>
                <w:lang w:val="es-ES"/>
              </w:rPr>
            </w:pPr>
            <w:r>
              <w:rPr>
                <w:rFonts w:ascii="Arial" w:hAnsi="Arial" w:cs="Arial"/>
                <w:color w:val="000000"/>
              </w:rPr>
              <w:t>0,69</w:t>
            </w:r>
          </w:p>
        </w:tc>
      </w:tr>
      <w:tr w:rsidR="00FC09F0" w:rsidRPr="001201E4" w14:paraId="171A73D4" w14:textId="77777777" w:rsidTr="00FC09F0">
        <w:trPr>
          <w:trHeight w:val="283"/>
        </w:trPr>
        <w:tc>
          <w:tcPr>
            <w:tcW w:w="3251" w:type="dxa"/>
            <w:noWrap/>
            <w:vAlign w:val="bottom"/>
          </w:tcPr>
          <w:p w14:paraId="3B975A36" w14:textId="3B6AF94C"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Estimuladoras</w:t>
            </w:r>
          </w:p>
        </w:tc>
        <w:tc>
          <w:tcPr>
            <w:tcW w:w="1060" w:type="dxa"/>
            <w:noWrap/>
            <w:vAlign w:val="bottom"/>
          </w:tcPr>
          <w:p w14:paraId="386C91B3" w14:textId="11EAB898" w:rsidR="00FC09F0" w:rsidRPr="001201E4" w:rsidRDefault="00FC09F0" w:rsidP="00FC09F0">
            <w:pPr>
              <w:jc w:val="center"/>
              <w:rPr>
                <w:rFonts w:ascii="Arial Narrow" w:hAnsi="Arial Narrow" w:cs="Calibri"/>
                <w:sz w:val="18"/>
                <w:szCs w:val="18"/>
                <w:lang w:val="es-ES"/>
              </w:rPr>
            </w:pPr>
            <w:r>
              <w:rPr>
                <w:rFonts w:ascii="Arial" w:hAnsi="Arial" w:cs="Arial"/>
                <w:color w:val="000000"/>
              </w:rPr>
              <w:t>0,47</w:t>
            </w:r>
          </w:p>
        </w:tc>
        <w:tc>
          <w:tcPr>
            <w:tcW w:w="924" w:type="dxa"/>
            <w:noWrap/>
            <w:vAlign w:val="bottom"/>
          </w:tcPr>
          <w:p w14:paraId="381E4FD4" w14:textId="74B86CD7" w:rsidR="00FC09F0" w:rsidRPr="001201E4" w:rsidRDefault="00FC09F0" w:rsidP="00FC09F0">
            <w:pPr>
              <w:jc w:val="center"/>
              <w:rPr>
                <w:rFonts w:ascii="Arial Narrow" w:hAnsi="Arial Narrow" w:cs="Calibri"/>
                <w:sz w:val="18"/>
                <w:szCs w:val="18"/>
                <w:lang w:val="es-ES"/>
              </w:rPr>
            </w:pPr>
            <w:r>
              <w:rPr>
                <w:rFonts w:ascii="Arial" w:hAnsi="Arial" w:cs="Arial"/>
                <w:color w:val="000000"/>
              </w:rPr>
              <w:t>4,01</w:t>
            </w:r>
          </w:p>
        </w:tc>
        <w:tc>
          <w:tcPr>
            <w:tcW w:w="641" w:type="dxa"/>
            <w:noWrap/>
            <w:vAlign w:val="bottom"/>
          </w:tcPr>
          <w:p w14:paraId="7DE93CA6" w14:textId="62347B33" w:rsidR="00FC09F0" w:rsidRPr="001201E4" w:rsidRDefault="00FC09F0" w:rsidP="00FC09F0">
            <w:pPr>
              <w:jc w:val="center"/>
              <w:rPr>
                <w:rFonts w:ascii="Arial Narrow" w:hAnsi="Arial Narrow" w:cs="Calibri"/>
                <w:sz w:val="18"/>
                <w:szCs w:val="18"/>
                <w:lang w:val="es-ES"/>
              </w:rPr>
            </w:pPr>
            <w:r>
              <w:rPr>
                <w:rFonts w:ascii="Arial" w:hAnsi="Arial" w:cs="Arial"/>
                <w:color w:val="000000"/>
              </w:rPr>
              <w:t>4,48</w:t>
            </w:r>
          </w:p>
        </w:tc>
        <w:tc>
          <w:tcPr>
            <w:tcW w:w="1050" w:type="dxa"/>
            <w:noWrap/>
            <w:vAlign w:val="bottom"/>
          </w:tcPr>
          <w:p w14:paraId="77C894D4" w14:textId="1267408D"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15" w:type="dxa"/>
            <w:noWrap/>
            <w:vAlign w:val="bottom"/>
          </w:tcPr>
          <w:p w14:paraId="650271D7" w14:textId="1E241FB7" w:rsidR="00FC09F0" w:rsidRPr="001201E4" w:rsidRDefault="00FC09F0" w:rsidP="00FC09F0">
            <w:pPr>
              <w:jc w:val="center"/>
              <w:rPr>
                <w:rFonts w:ascii="Arial Narrow" w:hAnsi="Arial Narrow" w:cs="Calibri"/>
                <w:sz w:val="18"/>
                <w:szCs w:val="18"/>
                <w:lang w:val="es-ES"/>
              </w:rPr>
            </w:pPr>
            <w:r>
              <w:rPr>
                <w:rFonts w:ascii="Arial" w:hAnsi="Arial" w:cs="Arial"/>
                <w:color w:val="000000"/>
              </w:rPr>
              <w:t>3,57</w:t>
            </w:r>
          </w:p>
        </w:tc>
        <w:tc>
          <w:tcPr>
            <w:tcW w:w="641" w:type="dxa"/>
            <w:noWrap/>
            <w:vAlign w:val="bottom"/>
          </w:tcPr>
          <w:p w14:paraId="29D62371" w14:textId="6AE175B0" w:rsidR="00FC09F0" w:rsidRPr="001201E4" w:rsidRDefault="00FC09F0" w:rsidP="00FC09F0">
            <w:pPr>
              <w:jc w:val="center"/>
              <w:rPr>
                <w:rFonts w:ascii="Arial Narrow" w:hAnsi="Arial Narrow" w:cs="Calibri"/>
                <w:sz w:val="18"/>
                <w:szCs w:val="18"/>
                <w:lang w:val="es-ES"/>
              </w:rPr>
            </w:pPr>
            <w:r>
              <w:rPr>
                <w:rFonts w:ascii="Arial" w:hAnsi="Arial" w:cs="Arial"/>
                <w:color w:val="000000"/>
              </w:rPr>
              <w:t>3,57</w:t>
            </w:r>
          </w:p>
        </w:tc>
      </w:tr>
      <w:tr w:rsidR="00FC09F0" w:rsidRPr="001201E4" w14:paraId="11750D5E" w14:textId="77777777" w:rsidTr="00FC09F0">
        <w:trPr>
          <w:trHeight w:val="283"/>
        </w:trPr>
        <w:tc>
          <w:tcPr>
            <w:tcW w:w="3251" w:type="dxa"/>
            <w:noWrap/>
            <w:vAlign w:val="bottom"/>
          </w:tcPr>
          <w:p w14:paraId="6CDA5452" w14:textId="666CC258"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Logopedas</w:t>
            </w:r>
          </w:p>
        </w:tc>
        <w:tc>
          <w:tcPr>
            <w:tcW w:w="1060" w:type="dxa"/>
            <w:noWrap/>
            <w:vAlign w:val="bottom"/>
          </w:tcPr>
          <w:p w14:paraId="0EE1B27F" w14:textId="756888E6"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24" w:type="dxa"/>
            <w:noWrap/>
            <w:vAlign w:val="bottom"/>
          </w:tcPr>
          <w:p w14:paraId="03896A69" w14:textId="4658E514" w:rsidR="00FC09F0" w:rsidRPr="001201E4" w:rsidRDefault="00FC09F0" w:rsidP="00FC09F0">
            <w:pPr>
              <w:jc w:val="center"/>
              <w:rPr>
                <w:rFonts w:ascii="Arial Narrow" w:hAnsi="Arial Narrow" w:cs="Calibri"/>
                <w:sz w:val="18"/>
                <w:szCs w:val="18"/>
                <w:lang w:val="es-ES"/>
              </w:rPr>
            </w:pPr>
            <w:r>
              <w:rPr>
                <w:rFonts w:ascii="Arial" w:hAnsi="Arial" w:cs="Arial"/>
                <w:color w:val="000000"/>
              </w:rPr>
              <w:t>1,93</w:t>
            </w:r>
          </w:p>
        </w:tc>
        <w:tc>
          <w:tcPr>
            <w:tcW w:w="641" w:type="dxa"/>
            <w:noWrap/>
            <w:vAlign w:val="bottom"/>
          </w:tcPr>
          <w:p w14:paraId="49C4016E" w14:textId="5B58FE1D" w:rsidR="00FC09F0" w:rsidRPr="001201E4" w:rsidRDefault="00FC09F0" w:rsidP="00FC09F0">
            <w:pPr>
              <w:jc w:val="center"/>
              <w:rPr>
                <w:rFonts w:ascii="Arial Narrow" w:hAnsi="Arial Narrow" w:cs="Calibri"/>
                <w:sz w:val="18"/>
                <w:szCs w:val="18"/>
                <w:lang w:val="es-ES"/>
              </w:rPr>
            </w:pPr>
            <w:r>
              <w:rPr>
                <w:rFonts w:ascii="Arial" w:hAnsi="Arial" w:cs="Arial"/>
                <w:color w:val="000000"/>
              </w:rPr>
              <w:t>1,93</w:t>
            </w:r>
          </w:p>
        </w:tc>
        <w:tc>
          <w:tcPr>
            <w:tcW w:w="1050" w:type="dxa"/>
            <w:noWrap/>
            <w:vAlign w:val="bottom"/>
          </w:tcPr>
          <w:p w14:paraId="7F77B724" w14:textId="0019942D"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915" w:type="dxa"/>
            <w:noWrap/>
            <w:vAlign w:val="bottom"/>
          </w:tcPr>
          <w:p w14:paraId="2EB9ECA5" w14:textId="70563C90" w:rsidR="00FC09F0" w:rsidRPr="001201E4" w:rsidRDefault="00FC09F0" w:rsidP="00FC09F0">
            <w:pPr>
              <w:jc w:val="center"/>
              <w:rPr>
                <w:rFonts w:ascii="Arial Narrow" w:hAnsi="Arial Narrow" w:cs="Calibri"/>
                <w:sz w:val="18"/>
                <w:szCs w:val="18"/>
                <w:lang w:val="es-ES"/>
              </w:rPr>
            </w:pPr>
            <w:r>
              <w:rPr>
                <w:rFonts w:ascii="Arial" w:hAnsi="Arial" w:cs="Arial"/>
                <w:color w:val="000000"/>
              </w:rPr>
              <w:t>1,63</w:t>
            </w:r>
          </w:p>
        </w:tc>
        <w:tc>
          <w:tcPr>
            <w:tcW w:w="641" w:type="dxa"/>
            <w:noWrap/>
            <w:vAlign w:val="bottom"/>
          </w:tcPr>
          <w:p w14:paraId="2DB8467E" w14:textId="375E65B0" w:rsidR="00FC09F0" w:rsidRPr="001201E4" w:rsidRDefault="00FC09F0" w:rsidP="00FC09F0">
            <w:pPr>
              <w:jc w:val="center"/>
              <w:rPr>
                <w:rFonts w:ascii="Arial Narrow" w:hAnsi="Arial Narrow" w:cs="Calibri"/>
                <w:sz w:val="18"/>
                <w:szCs w:val="18"/>
                <w:lang w:val="es-ES"/>
              </w:rPr>
            </w:pPr>
            <w:r>
              <w:rPr>
                <w:rFonts w:ascii="Arial" w:hAnsi="Arial" w:cs="Arial"/>
                <w:color w:val="000000"/>
              </w:rPr>
              <w:t>2,63</w:t>
            </w:r>
          </w:p>
        </w:tc>
      </w:tr>
      <w:tr w:rsidR="00FC09F0" w:rsidRPr="001201E4" w14:paraId="1C0DFAD1" w14:textId="77777777" w:rsidTr="00FC09F0">
        <w:trPr>
          <w:trHeight w:val="283"/>
        </w:trPr>
        <w:tc>
          <w:tcPr>
            <w:tcW w:w="3251" w:type="dxa"/>
            <w:noWrap/>
            <w:vAlign w:val="bottom"/>
          </w:tcPr>
          <w:p w14:paraId="528E8E76" w14:textId="08452307"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Maestras educación especial</w:t>
            </w:r>
          </w:p>
        </w:tc>
        <w:tc>
          <w:tcPr>
            <w:tcW w:w="1060" w:type="dxa"/>
            <w:noWrap/>
            <w:vAlign w:val="bottom"/>
          </w:tcPr>
          <w:p w14:paraId="41FC315D" w14:textId="4DB73B2C" w:rsidR="00FC09F0" w:rsidRPr="001201E4" w:rsidRDefault="00FC09F0" w:rsidP="00FC09F0">
            <w:pPr>
              <w:jc w:val="center"/>
              <w:rPr>
                <w:rFonts w:ascii="Arial Narrow" w:hAnsi="Arial Narrow" w:cs="Calibri"/>
                <w:sz w:val="18"/>
                <w:szCs w:val="18"/>
                <w:lang w:val="es-ES"/>
              </w:rPr>
            </w:pPr>
            <w:r>
              <w:rPr>
                <w:rFonts w:ascii="Arial" w:hAnsi="Arial" w:cs="Arial"/>
                <w:color w:val="000000"/>
              </w:rPr>
              <w:t>2,92</w:t>
            </w:r>
          </w:p>
        </w:tc>
        <w:tc>
          <w:tcPr>
            <w:tcW w:w="924" w:type="dxa"/>
            <w:noWrap/>
            <w:vAlign w:val="bottom"/>
          </w:tcPr>
          <w:p w14:paraId="02FE973A" w14:textId="0965F80E" w:rsidR="00FC09F0" w:rsidRPr="001201E4" w:rsidRDefault="00FC09F0" w:rsidP="00FC09F0">
            <w:pPr>
              <w:jc w:val="center"/>
              <w:rPr>
                <w:rFonts w:ascii="Arial Narrow" w:hAnsi="Arial Narrow" w:cs="Calibri"/>
                <w:sz w:val="18"/>
                <w:szCs w:val="18"/>
                <w:lang w:val="es-ES"/>
              </w:rPr>
            </w:pPr>
            <w:r>
              <w:rPr>
                <w:rFonts w:ascii="Arial" w:hAnsi="Arial" w:cs="Arial"/>
                <w:color w:val="000000"/>
              </w:rPr>
              <w:t>6,2</w:t>
            </w:r>
          </w:p>
        </w:tc>
        <w:tc>
          <w:tcPr>
            <w:tcW w:w="641" w:type="dxa"/>
            <w:noWrap/>
            <w:vAlign w:val="bottom"/>
          </w:tcPr>
          <w:p w14:paraId="7BFC48C2" w14:textId="27E9E83C" w:rsidR="00FC09F0" w:rsidRPr="001201E4" w:rsidRDefault="00FC09F0" w:rsidP="00FC09F0">
            <w:pPr>
              <w:jc w:val="center"/>
              <w:rPr>
                <w:rFonts w:ascii="Arial Narrow" w:hAnsi="Arial Narrow" w:cs="Calibri"/>
                <w:sz w:val="18"/>
                <w:szCs w:val="18"/>
                <w:lang w:val="es-ES"/>
              </w:rPr>
            </w:pPr>
            <w:r>
              <w:rPr>
                <w:rFonts w:ascii="Arial" w:hAnsi="Arial" w:cs="Arial"/>
                <w:color w:val="000000"/>
              </w:rPr>
              <w:t>9,12</w:t>
            </w:r>
          </w:p>
        </w:tc>
        <w:tc>
          <w:tcPr>
            <w:tcW w:w="1050" w:type="dxa"/>
            <w:noWrap/>
            <w:vAlign w:val="bottom"/>
          </w:tcPr>
          <w:p w14:paraId="18803FA1" w14:textId="537F13A6" w:rsidR="00FC09F0" w:rsidRPr="001201E4" w:rsidRDefault="00FC09F0" w:rsidP="00FC09F0">
            <w:pPr>
              <w:jc w:val="center"/>
              <w:rPr>
                <w:rFonts w:ascii="Arial Narrow" w:hAnsi="Arial Narrow" w:cs="Calibri"/>
                <w:sz w:val="18"/>
                <w:szCs w:val="18"/>
                <w:lang w:val="es-ES"/>
              </w:rPr>
            </w:pPr>
            <w:r>
              <w:rPr>
                <w:rFonts w:ascii="Arial" w:hAnsi="Arial" w:cs="Arial"/>
                <w:color w:val="000000"/>
              </w:rPr>
              <w:t>1,69</w:t>
            </w:r>
          </w:p>
        </w:tc>
        <w:tc>
          <w:tcPr>
            <w:tcW w:w="915" w:type="dxa"/>
            <w:noWrap/>
            <w:vAlign w:val="bottom"/>
          </w:tcPr>
          <w:p w14:paraId="0B15C55B" w14:textId="4D219694" w:rsidR="00FC09F0" w:rsidRPr="001201E4" w:rsidRDefault="00FC09F0" w:rsidP="00FC09F0">
            <w:pPr>
              <w:jc w:val="center"/>
              <w:rPr>
                <w:rFonts w:ascii="Arial Narrow" w:hAnsi="Arial Narrow" w:cs="Calibri"/>
                <w:sz w:val="18"/>
                <w:szCs w:val="18"/>
                <w:lang w:val="es-ES"/>
              </w:rPr>
            </w:pPr>
            <w:r>
              <w:rPr>
                <w:rFonts w:ascii="Arial" w:hAnsi="Arial" w:cs="Arial"/>
                <w:color w:val="000000"/>
              </w:rPr>
              <w:t>6,14</w:t>
            </w:r>
          </w:p>
        </w:tc>
        <w:tc>
          <w:tcPr>
            <w:tcW w:w="641" w:type="dxa"/>
            <w:noWrap/>
            <w:vAlign w:val="bottom"/>
          </w:tcPr>
          <w:p w14:paraId="5D40DA92" w14:textId="1C9A8C5A" w:rsidR="00FC09F0" w:rsidRPr="001201E4" w:rsidRDefault="00FC09F0" w:rsidP="00FC09F0">
            <w:pPr>
              <w:jc w:val="center"/>
              <w:rPr>
                <w:rFonts w:ascii="Arial Narrow" w:hAnsi="Arial Narrow" w:cs="Calibri"/>
                <w:sz w:val="18"/>
                <w:szCs w:val="18"/>
                <w:lang w:val="es-ES"/>
              </w:rPr>
            </w:pPr>
            <w:r>
              <w:rPr>
                <w:rFonts w:ascii="Arial" w:hAnsi="Arial" w:cs="Arial"/>
                <w:color w:val="000000"/>
              </w:rPr>
              <w:t>7,83</w:t>
            </w:r>
          </w:p>
        </w:tc>
      </w:tr>
      <w:tr w:rsidR="00FC09F0" w:rsidRPr="001201E4" w14:paraId="22AEDC87" w14:textId="77777777" w:rsidTr="00FC09F0">
        <w:trPr>
          <w:trHeight w:val="283"/>
        </w:trPr>
        <w:tc>
          <w:tcPr>
            <w:tcW w:w="3251" w:type="dxa"/>
            <w:noWrap/>
            <w:vAlign w:val="bottom"/>
          </w:tcPr>
          <w:p w14:paraId="5F5BED5B" w14:textId="1E97D8E8"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Técnicos aula de día</w:t>
            </w:r>
          </w:p>
        </w:tc>
        <w:tc>
          <w:tcPr>
            <w:tcW w:w="1060" w:type="dxa"/>
            <w:noWrap/>
            <w:vAlign w:val="bottom"/>
          </w:tcPr>
          <w:p w14:paraId="64AD9632" w14:textId="5A311CBB"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24" w:type="dxa"/>
            <w:noWrap/>
            <w:vAlign w:val="bottom"/>
          </w:tcPr>
          <w:p w14:paraId="7267E9B5" w14:textId="292821F4" w:rsidR="00FC09F0" w:rsidRPr="001201E4" w:rsidRDefault="00FC09F0" w:rsidP="00FC09F0">
            <w:pPr>
              <w:jc w:val="center"/>
              <w:rPr>
                <w:rFonts w:ascii="Arial Narrow" w:hAnsi="Arial Narrow" w:cs="Calibri"/>
                <w:sz w:val="18"/>
                <w:szCs w:val="18"/>
                <w:lang w:val="es-ES"/>
              </w:rPr>
            </w:pPr>
            <w:r>
              <w:rPr>
                <w:rFonts w:ascii="Arial" w:hAnsi="Arial" w:cs="Arial"/>
                <w:color w:val="000000"/>
              </w:rPr>
              <w:t>4,41</w:t>
            </w:r>
          </w:p>
        </w:tc>
        <w:tc>
          <w:tcPr>
            <w:tcW w:w="641" w:type="dxa"/>
            <w:noWrap/>
            <w:vAlign w:val="bottom"/>
          </w:tcPr>
          <w:p w14:paraId="177DB406" w14:textId="03AB5653" w:rsidR="00FC09F0" w:rsidRPr="001201E4" w:rsidRDefault="00FC09F0" w:rsidP="00FC09F0">
            <w:pPr>
              <w:jc w:val="center"/>
              <w:rPr>
                <w:rFonts w:ascii="Arial Narrow" w:hAnsi="Arial Narrow" w:cs="Calibri"/>
                <w:sz w:val="18"/>
                <w:szCs w:val="18"/>
                <w:lang w:val="es-ES"/>
              </w:rPr>
            </w:pPr>
            <w:r>
              <w:rPr>
                <w:rFonts w:ascii="Arial" w:hAnsi="Arial" w:cs="Arial"/>
                <w:color w:val="000000"/>
              </w:rPr>
              <w:t>4,41</w:t>
            </w:r>
          </w:p>
        </w:tc>
        <w:tc>
          <w:tcPr>
            <w:tcW w:w="1050" w:type="dxa"/>
            <w:noWrap/>
            <w:vAlign w:val="bottom"/>
          </w:tcPr>
          <w:p w14:paraId="4C7019FA" w14:textId="5F1B68F8"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15" w:type="dxa"/>
            <w:noWrap/>
            <w:vAlign w:val="bottom"/>
          </w:tcPr>
          <w:p w14:paraId="03A176D2" w14:textId="3996E27D" w:rsidR="00FC09F0" w:rsidRPr="001201E4" w:rsidRDefault="00FC09F0" w:rsidP="00FC09F0">
            <w:pPr>
              <w:jc w:val="center"/>
              <w:rPr>
                <w:rFonts w:ascii="Arial Narrow" w:hAnsi="Arial Narrow" w:cs="Calibri"/>
                <w:sz w:val="18"/>
                <w:szCs w:val="18"/>
                <w:lang w:val="es-ES"/>
              </w:rPr>
            </w:pPr>
            <w:r>
              <w:rPr>
                <w:rFonts w:ascii="Arial" w:hAnsi="Arial" w:cs="Arial"/>
                <w:color w:val="000000"/>
              </w:rPr>
              <w:t>5,31</w:t>
            </w:r>
          </w:p>
        </w:tc>
        <w:tc>
          <w:tcPr>
            <w:tcW w:w="641" w:type="dxa"/>
            <w:noWrap/>
            <w:vAlign w:val="bottom"/>
          </w:tcPr>
          <w:p w14:paraId="64581873" w14:textId="6C7B9A91" w:rsidR="00FC09F0" w:rsidRPr="001201E4" w:rsidRDefault="00FC09F0" w:rsidP="00FC09F0">
            <w:pPr>
              <w:jc w:val="center"/>
              <w:rPr>
                <w:rFonts w:ascii="Arial Narrow" w:hAnsi="Arial Narrow" w:cs="Calibri"/>
                <w:sz w:val="18"/>
                <w:szCs w:val="18"/>
                <w:lang w:val="es-ES"/>
              </w:rPr>
            </w:pPr>
            <w:r>
              <w:rPr>
                <w:rFonts w:ascii="Arial" w:hAnsi="Arial" w:cs="Arial"/>
                <w:color w:val="000000"/>
              </w:rPr>
              <w:t>5,31</w:t>
            </w:r>
          </w:p>
        </w:tc>
      </w:tr>
      <w:tr w:rsidR="00FC09F0" w:rsidRPr="001201E4" w14:paraId="499C06A2" w14:textId="77777777" w:rsidTr="00FC09F0">
        <w:trPr>
          <w:trHeight w:val="283"/>
        </w:trPr>
        <w:tc>
          <w:tcPr>
            <w:tcW w:w="3251" w:type="dxa"/>
            <w:noWrap/>
            <w:vAlign w:val="bottom"/>
          </w:tcPr>
          <w:p w14:paraId="294EFE56" w14:textId="5CE59F9D"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Técnicos educación Especial</w:t>
            </w:r>
          </w:p>
        </w:tc>
        <w:tc>
          <w:tcPr>
            <w:tcW w:w="1060" w:type="dxa"/>
            <w:noWrap/>
            <w:vAlign w:val="bottom"/>
          </w:tcPr>
          <w:p w14:paraId="567FF42B" w14:textId="70293C73"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24" w:type="dxa"/>
            <w:noWrap/>
            <w:vAlign w:val="bottom"/>
          </w:tcPr>
          <w:p w14:paraId="05C7080A" w14:textId="7900EFA0"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641" w:type="dxa"/>
            <w:noWrap/>
            <w:vAlign w:val="bottom"/>
          </w:tcPr>
          <w:p w14:paraId="3F8C291F" w14:textId="33F5C40A"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1050" w:type="dxa"/>
            <w:noWrap/>
            <w:vAlign w:val="bottom"/>
          </w:tcPr>
          <w:p w14:paraId="7F125AA8" w14:textId="766E714C"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15" w:type="dxa"/>
            <w:noWrap/>
            <w:vAlign w:val="bottom"/>
          </w:tcPr>
          <w:p w14:paraId="7E2CDB69" w14:textId="05FD5D42"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641" w:type="dxa"/>
            <w:noWrap/>
            <w:vAlign w:val="bottom"/>
          </w:tcPr>
          <w:p w14:paraId="19EA3911" w14:textId="63EF6F23"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r>
      <w:tr w:rsidR="00FC09F0" w:rsidRPr="001201E4" w14:paraId="67361694" w14:textId="77777777" w:rsidTr="00FC09F0">
        <w:trPr>
          <w:trHeight w:val="283"/>
        </w:trPr>
        <w:tc>
          <w:tcPr>
            <w:tcW w:w="3251" w:type="dxa"/>
            <w:noWrap/>
            <w:vAlign w:val="bottom"/>
          </w:tcPr>
          <w:p w14:paraId="01B75D4E" w14:textId="73877A76"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Trabajadora Social</w:t>
            </w:r>
          </w:p>
        </w:tc>
        <w:tc>
          <w:tcPr>
            <w:tcW w:w="1060" w:type="dxa"/>
            <w:noWrap/>
            <w:vAlign w:val="bottom"/>
          </w:tcPr>
          <w:p w14:paraId="728334C0" w14:textId="2F71FE86"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24" w:type="dxa"/>
            <w:noWrap/>
            <w:vAlign w:val="bottom"/>
          </w:tcPr>
          <w:p w14:paraId="2E8BAB88" w14:textId="433E25AF"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641" w:type="dxa"/>
            <w:noWrap/>
            <w:vAlign w:val="bottom"/>
          </w:tcPr>
          <w:p w14:paraId="3F403BAD" w14:textId="42387D98"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1050" w:type="dxa"/>
            <w:noWrap/>
            <w:vAlign w:val="bottom"/>
          </w:tcPr>
          <w:p w14:paraId="1E3E2953" w14:textId="0C3713F4"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15" w:type="dxa"/>
            <w:noWrap/>
            <w:vAlign w:val="bottom"/>
          </w:tcPr>
          <w:p w14:paraId="51C427F3" w14:textId="3805220D"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641" w:type="dxa"/>
            <w:noWrap/>
            <w:vAlign w:val="bottom"/>
          </w:tcPr>
          <w:p w14:paraId="6D3D6419" w14:textId="37F81F38"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r>
      <w:tr w:rsidR="00FC09F0" w:rsidRPr="001201E4" w14:paraId="7DBAA95C" w14:textId="77777777" w:rsidTr="00FC09F0">
        <w:trPr>
          <w:trHeight w:val="283"/>
        </w:trPr>
        <w:tc>
          <w:tcPr>
            <w:tcW w:w="3251" w:type="dxa"/>
            <w:noWrap/>
            <w:vAlign w:val="bottom"/>
          </w:tcPr>
          <w:p w14:paraId="210D2394" w14:textId="4268FB4C"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Auxiliar técnico educativo</w:t>
            </w:r>
          </w:p>
        </w:tc>
        <w:tc>
          <w:tcPr>
            <w:tcW w:w="1060" w:type="dxa"/>
            <w:noWrap/>
            <w:vAlign w:val="bottom"/>
          </w:tcPr>
          <w:p w14:paraId="101AA941" w14:textId="5A9E9AA6"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924" w:type="dxa"/>
            <w:noWrap/>
            <w:vAlign w:val="bottom"/>
          </w:tcPr>
          <w:p w14:paraId="69DBD6D6" w14:textId="119FC88B" w:rsidR="00FC09F0" w:rsidRPr="001201E4" w:rsidRDefault="00FC09F0" w:rsidP="00FC09F0">
            <w:pPr>
              <w:jc w:val="center"/>
              <w:rPr>
                <w:rFonts w:ascii="Arial Narrow" w:hAnsi="Arial Narrow" w:cs="Calibri"/>
                <w:sz w:val="18"/>
                <w:szCs w:val="18"/>
                <w:lang w:val="es-ES"/>
              </w:rPr>
            </w:pPr>
            <w:r>
              <w:rPr>
                <w:rFonts w:ascii="Arial" w:hAnsi="Arial" w:cs="Arial"/>
                <w:color w:val="000000"/>
              </w:rPr>
              <w:t>2,66</w:t>
            </w:r>
          </w:p>
        </w:tc>
        <w:tc>
          <w:tcPr>
            <w:tcW w:w="641" w:type="dxa"/>
            <w:noWrap/>
            <w:vAlign w:val="bottom"/>
          </w:tcPr>
          <w:p w14:paraId="31CDC0BC" w14:textId="39DD4819" w:rsidR="00FC09F0" w:rsidRPr="001201E4" w:rsidRDefault="00FC09F0" w:rsidP="00FC09F0">
            <w:pPr>
              <w:jc w:val="center"/>
              <w:rPr>
                <w:rFonts w:ascii="Arial Narrow" w:hAnsi="Arial Narrow" w:cs="Calibri"/>
                <w:sz w:val="18"/>
                <w:szCs w:val="18"/>
                <w:lang w:val="es-ES"/>
              </w:rPr>
            </w:pPr>
            <w:r>
              <w:rPr>
                <w:rFonts w:ascii="Arial" w:hAnsi="Arial" w:cs="Arial"/>
                <w:color w:val="000000"/>
              </w:rPr>
              <w:t>3,66</w:t>
            </w:r>
          </w:p>
        </w:tc>
        <w:tc>
          <w:tcPr>
            <w:tcW w:w="1050" w:type="dxa"/>
            <w:noWrap/>
            <w:vAlign w:val="bottom"/>
          </w:tcPr>
          <w:p w14:paraId="3D67C2D7" w14:textId="7923CB7C" w:rsidR="00FC09F0" w:rsidRPr="001201E4" w:rsidRDefault="00FC09F0" w:rsidP="00FC09F0">
            <w:pPr>
              <w:jc w:val="center"/>
              <w:rPr>
                <w:rFonts w:ascii="Arial Narrow" w:hAnsi="Arial Narrow" w:cs="Calibri"/>
                <w:sz w:val="18"/>
                <w:szCs w:val="18"/>
                <w:lang w:val="es-ES"/>
              </w:rPr>
            </w:pPr>
            <w:r>
              <w:rPr>
                <w:rFonts w:ascii="Arial" w:hAnsi="Arial" w:cs="Arial"/>
                <w:color w:val="000000"/>
              </w:rPr>
              <w:t>1</w:t>
            </w:r>
          </w:p>
        </w:tc>
        <w:tc>
          <w:tcPr>
            <w:tcW w:w="915" w:type="dxa"/>
            <w:noWrap/>
            <w:vAlign w:val="bottom"/>
          </w:tcPr>
          <w:p w14:paraId="50AA8414" w14:textId="6D423D2B" w:rsidR="00FC09F0" w:rsidRPr="001201E4" w:rsidRDefault="00FC09F0" w:rsidP="00FC09F0">
            <w:pPr>
              <w:jc w:val="center"/>
              <w:rPr>
                <w:rFonts w:ascii="Arial Narrow" w:hAnsi="Arial Narrow" w:cs="Calibri"/>
                <w:sz w:val="18"/>
                <w:szCs w:val="18"/>
                <w:lang w:val="es-ES"/>
              </w:rPr>
            </w:pPr>
            <w:r>
              <w:rPr>
                <w:rFonts w:ascii="Arial" w:hAnsi="Arial" w:cs="Arial"/>
                <w:color w:val="000000"/>
              </w:rPr>
              <w:t>3</w:t>
            </w:r>
          </w:p>
        </w:tc>
        <w:tc>
          <w:tcPr>
            <w:tcW w:w="641" w:type="dxa"/>
            <w:noWrap/>
            <w:vAlign w:val="bottom"/>
          </w:tcPr>
          <w:p w14:paraId="3899C22A" w14:textId="213194D5" w:rsidR="00FC09F0" w:rsidRPr="001201E4" w:rsidRDefault="00FC09F0" w:rsidP="00FC09F0">
            <w:pPr>
              <w:jc w:val="center"/>
              <w:rPr>
                <w:rFonts w:ascii="Arial Narrow" w:hAnsi="Arial Narrow" w:cs="Calibri"/>
                <w:sz w:val="18"/>
                <w:szCs w:val="18"/>
                <w:lang w:val="es-ES"/>
              </w:rPr>
            </w:pPr>
            <w:r>
              <w:rPr>
                <w:rFonts w:ascii="Arial" w:hAnsi="Arial" w:cs="Arial"/>
                <w:color w:val="000000"/>
              </w:rPr>
              <w:t>4</w:t>
            </w:r>
          </w:p>
        </w:tc>
      </w:tr>
      <w:tr w:rsidR="00FC09F0" w:rsidRPr="001201E4" w14:paraId="1A88E883" w14:textId="77777777" w:rsidTr="00FC09F0">
        <w:trPr>
          <w:trHeight w:val="283"/>
        </w:trPr>
        <w:tc>
          <w:tcPr>
            <w:tcW w:w="3251" w:type="dxa"/>
            <w:noWrap/>
            <w:vAlign w:val="bottom"/>
          </w:tcPr>
          <w:p w14:paraId="7D002208" w14:textId="06276CC0"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Cuidadores</w:t>
            </w:r>
          </w:p>
        </w:tc>
        <w:tc>
          <w:tcPr>
            <w:tcW w:w="1060" w:type="dxa"/>
            <w:noWrap/>
            <w:vAlign w:val="bottom"/>
          </w:tcPr>
          <w:p w14:paraId="0926979A" w14:textId="3183AC29" w:rsidR="00FC09F0" w:rsidRPr="001201E4" w:rsidRDefault="00FC09F0" w:rsidP="00FC09F0">
            <w:pPr>
              <w:jc w:val="center"/>
              <w:rPr>
                <w:rFonts w:ascii="Arial Narrow" w:hAnsi="Arial Narrow" w:cs="Calibri"/>
                <w:sz w:val="18"/>
                <w:szCs w:val="18"/>
                <w:lang w:val="es-ES"/>
              </w:rPr>
            </w:pPr>
            <w:r>
              <w:rPr>
                <w:rFonts w:ascii="Arial" w:hAnsi="Arial" w:cs="Arial"/>
                <w:color w:val="000000"/>
              </w:rPr>
              <w:t>7,69</w:t>
            </w:r>
          </w:p>
        </w:tc>
        <w:tc>
          <w:tcPr>
            <w:tcW w:w="924" w:type="dxa"/>
            <w:noWrap/>
            <w:vAlign w:val="bottom"/>
          </w:tcPr>
          <w:p w14:paraId="2892AAD1" w14:textId="23707365" w:rsidR="00FC09F0" w:rsidRPr="001201E4" w:rsidRDefault="00FC09F0" w:rsidP="00FC09F0">
            <w:pPr>
              <w:jc w:val="center"/>
              <w:rPr>
                <w:rFonts w:ascii="Arial Narrow" w:hAnsi="Arial Narrow" w:cs="Calibri"/>
                <w:sz w:val="18"/>
                <w:szCs w:val="18"/>
                <w:lang w:val="es-ES"/>
              </w:rPr>
            </w:pPr>
            <w:r>
              <w:rPr>
                <w:rFonts w:ascii="Arial" w:hAnsi="Arial" w:cs="Arial"/>
                <w:color w:val="000000"/>
              </w:rPr>
              <w:t>22,93</w:t>
            </w:r>
          </w:p>
        </w:tc>
        <w:tc>
          <w:tcPr>
            <w:tcW w:w="641" w:type="dxa"/>
            <w:noWrap/>
            <w:vAlign w:val="bottom"/>
          </w:tcPr>
          <w:p w14:paraId="1DAFCC6D" w14:textId="2C079CA5" w:rsidR="00FC09F0" w:rsidRPr="001201E4" w:rsidRDefault="00FC09F0" w:rsidP="00FC09F0">
            <w:pPr>
              <w:jc w:val="center"/>
              <w:rPr>
                <w:rFonts w:ascii="Arial Narrow" w:hAnsi="Arial Narrow" w:cs="Calibri"/>
                <w:sz w:val="18"/>
                <w:szCs w:val="18"/>
                <w:lang w:val="es-ES"/>
              </w:rPr>
            </w:pPr>
            <w:r>
              <w:rPr>
                <w:rFonts w:ascii="Arial" w:hAnsi="Arial" w:cs="Arial"/>
                <w:color w:val="000000"/>
              </w:rPr>
              <w:t>30,62</w:t>
            </w:r>
          </w:p>
        </w:tc>
        <w:tc>
          <w:tcPr>
            <w:tcW w:w="1050" w:type="dxa"/>
            <w:noWrap/>
            <w:vAlign w:val="bottom"/>
          </w:tcPr>
          <w:p w14:paraId="7C42236C" w14:textId="3B112D33" w:rsidR="00FC09F0" w:rsidRPr="001201E4" w:rsidRDefault="00FC09F0" w:rsidP="00FC09F0">
            <w:pPr>
              <w:jc w:val="center"/>
              <w:rPr>
                <w:rFonts w:ascii="Arial Narrow" w:hAnsi="Arial Narrow" w:cs="Calibri"/>
                <w:sz w:val="18"/>
                <w:szCs w:val="18"/>
                <w:lang w:val="es-ES"/>
              </w:rPr>
            </w:pPr>
            <w:r>
              <w:rPr>
                <w:rFonts w:ascii="Arial" w:hAnsi="Arial" w:cs="Arial"/>
                <w:color w:val="000000"/>
              </w:rPr>
              <w:t>8,56</w:t>
            </w:r>
          </w:p>
        </w:tc>
        <w:tc>
          <w:tcPr>
            <w:tcW w:w="915" w:type="dxa"/>
            <w:noWrap/>
            <w:vAlign w:val="bottom"/>
          </w:tcPr>
          <w:p w14:paraId="1055DE6C" w14:textId="1CFFCD67" w:rsidR="00FC09F0" w:rsidRPr="001201E4" w:rsidRDefault="00FC09F0" w:rsidP="00FC09F0">
            <w:pPr>
              <w:jc w:val="center"/>
              <w:rPr>
                <w:rFonts w:ascii="Arial Narrow" w:hAnsi="Arial Narrow" w:cs="Calibri"/>
                <w:sz w:val="18"/>
                <w:szCs w:val="18"/>
                <w:lang w:val="es-ES"/>
              </w:rPr>
            </w:pPr>
            <w:r>
              <w:rPr>
                <w:rFonts w:ascii="Arial" w:hAnsi="Arial" w:cs="Arial"/>
                <w:color w:val="000000"/>
              </w:rPr>
              <w:t>19,57</w:t>
            </w:r>
          </w:p>
        </w:tc>
        <w:tc>
          <w:tcPr>
            <w:tcW w:w="641" w:type="dxa"/>
            <w:noWrap/>
            <w:vAlign w:val="bottom"/>
          </w:tcPr>
          <w:p w14:paraId="49429632" w14:textId="1C77B406" w:rsidR="00FC09F0" w:rsidRPr="001201E4" w:rsidRDefault="00FC09F0" w:rsidP="00FC09F0">
            <w:pPr>
              <w:jc w:val="center"/>
              <w:rPr>
                <w:rFonts w:ascii="Arial Narrow" w:hAnsi="Arial Narrow" w:cs="Calibri"/>
                <w:sz w:val="18"/>
                <w:szCs w:val="18"/>
                <w:lang w:val="es-ES"/>
              </w:rPr>
            </w:pPr>
            <w:r>
              <w:rPr>
                <w:rFonts w:ascii="Arial" w:hAnsi="Arial" w:cs="Arial"/>
                <w:color w:val="000000"/>
              </w:rPr>
              <w:t>28,13</w:t>
            </w:r>
          </w:p>
        </w:tc>
      </w:tr>
      <w:tr w:rsidR="00FC09F0" w:rsidRPr="001201E4" w14:paraId="19A4EB1F" w14:textId="77777777" w:rsidTr="00FC09F0">
        <w:trPr>
          <w:trHeight w:val="283"/>
        </w:trPr>
        <w:tc>
          <w:tcPr>
            <w:tcW w:w="3251" w:type="dxa"/>
            <w:noWrap/>
            <w:vAlign w:val="bottom"/>
          </w:tcPr>
          <w:p w14:paraId="114CB618" w14:textId="37420839"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Conductores</w:t>
            </w:r>
          </w:p>
        </w:tc>
        <w:tc>
          <w:tcPr>
            <w:tcW w:w="1060" w:type="dxa"/>
            <w:noWrap/>
            <w:vAlign w:val="bottom"/>
          </w:tcPr>
          <w:p w14:paraId="46F27BA7" w14:textId="7B423577" w:rsidR="00FC09F0" w:rsidRPr="001201E4" w:rsidRDefault="00FC09F0" w:rsidP="00FC09F0">
            <w:pPr>
              <w:jc w:val="center"/>
              <w:rPr>
                <w:rFonts w:ascii="Arial Narrow" w:hAnsi="Arial Narrow" w:cs="Calibri"/>
                <w:sz w:val="18"/>
                <w:szCs w:val="18"/>
                <w:lang w:val="es-ES"/>
              </w:rPr>
            </w:pPr>
            <w:r>
              <w:rPr>
                <w:rFonts w:ascii="Arial" w:hAnsi="Arial" w:cs="Arial"/>
                <w:color w:val="000000"/>
              </w:rPr>
              <w:t>1,77</w:t>
            </w:r>
          </w:p>
        </w:tc>
        <w:tc>
          <w:tcPr>
            <w:tcW w:w="924" w:type="dxa"/>
            <w:noWrap/>
            <w:vAlign w:val="bottom"/>
          </w:tcPr>
          <w:p w14:paraId="5F7E93B4" w14:textId="360A105D"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641" w:type="dxa"/>
            <w:noWrap/>
            <w:vAlign w:val="bottom"/>
          </w:tcPr>
          <w:p w14:paraId="15F538A9" w14:textId="3B229C9F" w:rsidR="00FC09F0" w:rsidRPr="001201E4" w:rsidRDefault="00FC09F0" w:rsidP="00FC09F0">
            <w:pPr>
              <w:jc w:val="center"/>
              <w:rPr>
                <w:rFonts w:ascii="Arial Narrow" w:hAnsi="Arial Narrow" w:cs="Calibri"/>
                <w:sz w:val="18"/>
                <w:szCs w:val="18"/>
                <w:lang w:val="es-ES"/>
              </w:rPr>
            </w:pPr>
            <w:r>
              <w:rPr>
                <w:rFonts w:ascii="Arial" w:hAnsi="Arial" w:cs="Arial"/>
                <w:color w:val="000000"/>
              </w:rPr>
              <w:t>1,77</w:t>
            </w:r>
          </w:p>
        </w:tc>
        <w:tc>
          <w:tcPr>
            <w:tcW w:w="1050" w:type="dxa"/>
            <w:noWrap/>
            <w:vAlign w:val="bottom"/>
          </w:tcPr>
          <w:p w14:paraId="7B8B5DD1" w14:textId="39DF5BA0" w:rsidR="00FC09F0" w:rsidRPr="001201E4" w:rsidRDefault="00FC09F0" w:rsidP="00FC09F0">
            <w:pPr>
              <w:jc w:val="center"/>
              <w:rPr>
                <w:rFonts w:ascii="Arial Narrow" w:hAnsi="Arial Narrow" w:cs="Calibri"/>
                <w:sz w:val="18"/>
                <w:szCs w:val="18"/>
                <w:lang w:val="es-ES"/>
              </w:rPr>
            </w:pPr>
            <w:r>
              <w:rPr>
                <w:rFonts w:ascii="Arial" w:hAnsi="Arial" w:cs="Arial"/>
                <w:color w:val="000000"/>
              </w:rPr>
              <w:t>2,1</w:t>
            </w:r>
          </w:p>
        </w:tc>
        <w:tc>
          <w:tcPr>
            <w:tcW w:w="915" w:type="dxa"/>
            <w:noWrap/>
            <w:vAlign w:val="bottom"/>
          </w:tcPr>
          <w:p w14:paraId="2C9B247F" w14:textId="48CAD720"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641" w:type="dxa"/>
            <w:noWrap/>
            <w:vAlign w:val="bottom"/>
          </w:tcPr>
          <w:p w14:paraId="56D3E27E" w14:textId="28ABC3D6" w:rsidR="00FC09F0" w:rsidRPr="001201E4" w:rsidRDefault="00FC09F0" w:rsidP="00FC09F0">
            <w:pPr>
              <w:jc w:val="center"/>
              <w:rPr>
                <w:rFonts w:ascii="Arial Narrow" w:hAnsi="Arial Narrow" w:cs="Calibri"/>
                <w:sz w:val="18"/>
                <w:szCs w:val="18"/>
                <w:lang w:val="es-ES"/>
              </w:rPr>
            </w:pPr>
            <w:r>
              <w:rPr>
                <w:rFonts w:ascii="Arial" w:hAnsi="Arial" w:cs="Arial"/>
                <w:color w:val="000000"/>
              </w:rPr>
              <w:t>2,1</w:t>
            </w:r>
          </w:p>
        </w:tc>
      </w:tr>
      <w:tr w:rsidR="00FC09F0" w:rsidRPr="001201E4" w14:paraId="39AC3424" w14:textId="77777777" w:rsidTr="00FC09F0">
        <w:trPr>
          <w:trHeight w:val="283"/>
        </w:trPr>
        <w:tc>
          <w:tcPr>
            <w:tcW w:w="3251" w:type="dxa"/>
            <w:noWrap/>
            <w:vAlign w:val="bottom"/>
          </w:tcPr>
          <w:p w14:paraId="66DCB497" w14:textId="20ECFA80"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Personal Usos domésticos</w:t>
            </w:r>
          </w:p>
        </w:tc>
        <w:tc>
          <w:tcPr>
            <w:tcW w:w="1060" w:type="dxa"/>
            <w:noWrap/>
            <w:vAlign w:val="bottom"/>
          </w:tcPr>
          <w:p w14:paraId="3C08E4C4" w14:textId="5FF02263"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24" w:type="dxa"/>
            <w:noWrap/>
            <w:vAlign w:val="bottom"/>
          </w:tcPr>
          <w:p w14:paraId="3C3CF9DC" w14:textId="1A640F0D" w:rsidR="00FC09F0" w:rsidRPr="001201E4" w:rsidRDefault="00FC09F0" w:rsidP="00FC09F0">
            <w:pPr>
              <w:jc w:val="center"/>
              <w:rPr>
                <w:rFonts w:ascii="Arial Narrow" w:hAnsi="Arial Narrow" w:cs="Calibri"/>
                <w:sz w:val="18"/>
                <w:szCs w:val="18"/>
                <w:lang w:val="es-ES"/>
              </w:rPr>
            </w:pPr>
            <w:r>
              <w:rPr>
                <w:rFonts w:ascii="Arial" w:hAnsi="Arial" w:cs="Arial"/>
                <w:color w:val="000000"/>
              </w:rPr>
              <w:t>2,25</w:t>
            </w:r>
          </w:p>
        </w:tc>
        <w:tc>
          <w:tcPr>
            <w:tcW w:w="641" w:type="dxa"/>
            <w:noWrap/>
            <w:vAlign w:val="bottom"/>
          </w:tcPr>
          <w:p w14:paraId="0A4A51C7" w14:textId="0BA22C75" w:rsidR="00FC09F0" w:rsidRPr="001201E4" w:rsidRDefault="00FC09F0" w:rsidP="00FC09F0">
            <w:pPr>
              <w:jc w:val="center"/>
              <w:rPr>
                <w:rFonts w:ascii="Arial Narrow" w:hAnsi="Arial Narrow" w:cs="Calibri"/>
                <w:sz w:val="18"/>
                <w:szCs w:val="18"/>
                <w:lang w:val="es-ES"/>
              </w:rPr>
            </w:pPr>
            <w:r>
              <w:rPr>
                <w:rFonts w:ascii="Arial" w:hAnsi="Arial" w:cs="Arial"/>
                <w:color w:val="000000"/>
              </w:rPr>
              <w:t>2,25</w:t>
            </w:r>
          </w:p>
        </w:tc>
        <w:tc>
          <w:tcPr>
            <w:tcW w:w="1050" w:type="dxa"/>
            <w:noWrap/>
            <w:vAlign w:val="bottom"/>
          </w:tcPr>
          <w:p w14:paraId="60300580" w14:textId="679049F6"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15" w:type="dxa"/>
            <w:noWrap/>
            <w:vAlign w:val="bottom"/>
          </w:tcPr>
          <w:p w14:paraId="2D4FE0E9" w14:textId="25724AD2" w:rsidR="00FC09F0" w:rsidRPr="001201E4" w:rsidRDefault="00FC09F0" w:rsidP="00FC09F0">
            <w:pPr>
              <w:jc w:val="center"/>
              <w:rPr>
                <w:rFonts w:ascii="Arial Narrow" w:hAnsi="Arial Narrow" w:cs="Calibri"/>
                <w:sz w:val="18"/>
                <w:szCs w:val="18"/>
                <w:lang w:val="es-ES"/>
              </w:rPr>
            </w:pPr>
            <w:r>
              <w:rPr>
                <w:rFonts w:ascii="Arial" w:hAnsi="Arial" w:cs="Arial"/>
                <w:color w:val="000000"/>
              </w:rPr>
              <w:t>2,72</w:t>
            </w:r>
          </w:p>
        </w:tc>
        <w:tc>
          <w:tcPr>
            <w:tcW w:w="641" w:type="dxa"/>
            <w:noWrap/>
            <w:vAlign w:val="bottom"/>
          </w:tcPr>
          <w:p w14:paraId="6C740337" w14:textId="2CAD15B5" w:rsidR="00FC09F0" w:rsidRPr="001201E4" w:rsidRDefault="00FC09F0" w:rsidP="00FC09F0">
            <w:pPr>
              <w:jc w:val="center"/>
              <w:rPr>
                <w:rFonts w:ascii="Arial Narrow" w:hAnsi="Arial Narrow" w:cs="Calibri"/>
                <w:sz w:val="18"/>
                <w:szCs w:val="18"/>
                <w:lang w:val="es-ES"/>
              </w:rPr>
            </w:pPr>
            <w:r>
              <w:rPr>
                <w:rFonts w:ascii="Arial" w:hAnsi="Arial" w:cs="Arial"/>
                <w:color w:val="000000"/>
              </w:rPr>
              <w:t>2,72</w:t>
            </w:r>
          </w:p>
        </w:tc>
      </w:tr>
      <w:tr w:rsidR="00FC09F0" w:rsidRPr="001201E4" w14:paraId="07C03BBB" w14:textId="77777777" w:rsidTr="00FC09F0">
        <w:trPr>
          <w:trHeight w:val="283"/>
        </w:trPr>
        <w:tc>
          <w:tcPr>
            <w:tcW w:w="3251" w:type="dxa"/>
            <w:noWrap/>
            <w:vAlign w:val="bottom"/>
          </w:tcPr>
          <w:p w14:paraId="1E5916EE" w14:textId="07269C2C"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Técnico de empleo</w:t>
            </w:r>
          </w:p>
        </w:tc>
        <w:tc>
          <w:tcPr>
            <w:tcW w:w="1060" w:type="dxa"/>
            <w:noWrap/>
            <w:vAlign w:val="bottom"/>
          </w:tcPr>
          <w:p w14:paraId="5AD177BC" w14:textId="6F41E82C"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24" w:type="dxa"/>
            <w:noWrap/>
            <w:vAlign w:val="bottom"/>
          </w:tcPr>
          <w:p w14:paraId="30EB47E1" w14:textId="4E74D5EC" w:rsidR="00FC09F0" w:rsidRPr="001201E4" w:rsidRDefault="00FC09F0" w:rsidP="00FC09F0">
            <w:pPr>
              <w:jc w:val="center"/>
              <w:rPr>
                <w:rFonts w:ascii="Arial Narrow" w:hAnsi="Arial Narrow" w:cs="Calibri"/>
                <w:sz w:val="18"/>
                <w:szCs w:val="18"/>
                <w:lang w:val="es-ES"/>
              </w:rPr>
            </w:pPr>
            <w:r>
              <w:rPr>
                <w:rFonts w:ascii="Arial" w:hAnsi="Arial" w:cs="Arial"/>
                <w:color w:val="000000"/>
              </w:rPr>
              <w:t>1,87</w:t>
            </w:r>
          </w:p>
        </w:tc>
        <w:tc>
          <w:tcPr>
            <w:tcW w:w="641" w:type="dxa"/>
            <w:noWrap/>
            <w:vAlign w:val="bottom"/>
          </w:tcPr>
          <w:p w14:paraId="4D3161BF" w14:textId="733F94F9" w:rsidR="00FC09F0" w:rsidRPr="001201E4" w:rsidRDefault="00FC09F0" w:rsidP="00FC09F0">
            <w:pPr>
              <w:jc w:val="center"/>
              <w:rPr>
                <w:rFonts w:ascii="Arial Narrow" w:hAnsi="Arial Narrow" w:cs="Calibri"/>
                <w:sz w:val="18"/>
                <w:szCs w:val="18"/>
                <w:lang w:val="es-ES"/>
              </w:rPr>
            </w:pPr>
            <w:r>
              <w:rPr>
                <w:rFonts w:ascii="Arial" w:hAnsi="Arial" w:cs="Arial"/>
                <w:color w:val="000000"/>
              </w:rPr>
              <w:t>1,87</w:t>
            </w:r>
          </w:p>
        </w:tc>
        <w:tc>
          <w:tcPr>
            <w:tcW w:w="1050" w:type="dxa"/>
            <w:noWrap/>
            <w:vAlign w:val="bottom"/>
          </w:tcPr>
          <w:p w14:paraId="7A7FC283" w14:textId="69431748"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15" w:type="dxa"/>
            <w:noWrap/>
            <w:vAlign w:val="bottom"/>
          </w:tcPr>
          <w:p w14:paraId="12560B89" w14:textId="4DE104B0" w:rsidR="00FC09F0" w:rsidRPr="001201E4" w:rsidRDefault="00FC09F0" w:rsidP="00FC09F0">
            <w:pPr>
              <w:jc w:val="center"/>
              <w:rPr>
                <w:rFonts w:ascii="Arial Narrow" w:hAnsi="Arial Narrow" w:cs="Calibri"/>
                <w:sz w:val="18"/>
                <w:szCs w:val="18"/>
                <w:lang w:val="es-ES"/>
              </w:rPr>
            </w:pPr>
            <w:r>
              <w:rPr>
                <w:rFonts w:ascii="Arial" w:hAnsi="Arial" w:cs="Arial"/>
                <w:color w:val="000000"/>
              </w:rPr>
              <w:t>2,7</w:t>
            </w:r>
          </w:p>
        </w:tc>
        <w:tc>
          <w:tcPr>
            <w:tcW w:w="641" w:type="dxa"/>
            <w:noWrap/>
            <w:vAlign w:val="bottom"/>
          </w:tcPr>
          <w:p w14:paraId="0A0548A3" w14:textId="4C7DC47B" w:rsidR="00FC09F0" w:rsidRPr="001201E4" w:rsidRDefault="00FC09F0" w:rsidP="00FC09F0">
            <w:pPr>
              <w:jc w:val="center"/>
              <w:rPr>
                <w:rFonts w:ascii="Arial Narrow" w:hAnsi="Arial Narrow" w:cs="Calibri"/>
                <w:sz w:val="18"/>
                <w:szCs w:val="18"/>
                <w:lang w:val="es-ES"/>
              </w:rPr>
            </w:pPr>
            <w:r>
              <w:rPr>
                <w:rFonts w:ascii="Arial" w:hAnsi="Arial" w:cs="Arial"/>
                <w:color w:val="000000"/>
              </w:rPr>
              <w:t>2,7</w:t>
            </w:r>
          </w:p>
        </w:tc>
      </w:tr>
      <w:tr w:rsidR="00FC09F0" w:rsidRPr="001201E4" w14:paraId="490F88B7" w14:textId="77777777" w:rsidTr="00FC09F0">
        <w:trPr>
          <w:trHeight w:val="283"/>
        </w:trPr>
        <w:tc>
          <w:tcPr>
            <w:tcW w:w="3251" w:type="dxa"/>
            <w:noWrap/>
            <w:vAlign w:val="bottom"/>
          </w:tcPr>
          <w:p w14:paraId="74C03658" w14:textId="433EB507"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atención sociosanitaria</w:t>
            </w:r>
          </w:p>
        </w:tc>
        <w:tc>
          <w:tcPr>
            <w:tcW w:w="1060" w:type="dxa"/>
            <w:noWrap/>
            <w:vAlign w:val="bottom"/>
          </w:tcPr>
          <w:p w14:paraId="0CF1BDC4" w14:textId="3D9E3DFE" w:rsidR="00FC09F0" w:rsidRPr="001201E4" w:rsidRDefault="00FC09F0" w:rsidP="00FC09F0">
            <w:pPr>
              <w:jc w:val="center"/>
              <w:rPr>
                <w:rFonts w:ascii="Arial Narrow" w:hAnsi="Arial Narrow" w:cs="Calibri"/>
                <w:sz w:val="18"/>
                <w:szCs w:val="18"/>
                <w:lang w:val="es-ES"/>
              </w:rPr>
            </w:pPr>
            <w:r>
              <w:rPr>
                <w:rFonts w:ascii="Arial" w:hAnsi="Arial" w:cs="Arial"/>
                <w:color w:val="000000"/>
              </w:rPr>
              <w:t>1,12</w:t>
            </w:r>
          </w:p>
        </w:tc>
        <w:tc>
          <w:tcPr>
            <w:tcW w:w="924" w:type="dxa"/>
            <w:noWrap/>
            <w:vAlign w:val="bottom"/>
          </w:tcPr>
          <w:p w14:paraId="3109BBFB" w14:textId="7ABD05EC"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641" w:type="dxa"/>
            <w:noWrap/>
            <w:vAlign w:val="bottom"/>
          </w:tcPr>
          <w:p w14:paraId="5D7D535D" w14:textId="409927F8" w:rsidR="00FC09F0" w:rsidRPr="001201E4" w:rsidRDefault="00FC09F0" w:rsidP="00FC09F0">
            <w:pPr>
              <w:jc w:val="center"/>
              <w:rPr>
                <w:rFonts w:ascii="Arial Narrow" w:hAnsi="Arial Narrow" w:cs="Calibri"/>
                <w:sz w:val="18"/>
                <w:szCs w:val="18"/>
                <w:lang w:val="es-ES"/>
              </w:rPr>
            </w:pPr>
            <w:r>
              <w:rPr>
                <w:rFonts w:ascii="Arial" w:hAnsi="Arial" w:cs="Arial"/>
                <w:color w:val="000000"/>
              </w:rPr>
              <w:t>1,12</w:t>
            </w:r>
          </w:p>
        </w:tc>
        <w:tc>
          <w:tcPr>
            <w:tcW w:w="1050" w:type="dxa"/>
            <w:noWrap/>
            <w:vAlign w:val="bottom"/>
          </w:tcPr>
          <w:p w14:paraId="2BF4060E" w14:textId="4E9F2B09"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15" w:type="dxa"/>
            <w:noWrap/>
            <w:vAlign w:val="bottom"/>
          </w:tcPr>
          <w:p w14:paraId="4B9916CF" w14:textId="4B42DF38"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641" w:type="dxa"/>
            <w:noWrap/>
            <w:vAlign w:val="bottom"/>
          </w:tcPr>
          <w:p w14:paraId="4B0CE73A" w14:textId="5F7A5736"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r>
      <w:tr w:rsidR="00FC09F0" w:rsidRPr="001201E4" w14:paraId="0456D34B" w14:textId="77777777" w:rsidTr="00FC09F0">
        <w:trPr>
          <w:trHeight w:val="283"/>
        </w:trPr>
        <w:tc>
          <w:tcPr>
            <w:tcW w:w="3251" w:type="dxa"/>
            <w:noWrap/>
            <w:vAlign w:val="bottom"/>
          </w:tcPr>
          <w:p w14:paraId="73FCBCDA" w14:textId="737093B9" w:rsidR="00FC09F0" w:rsidRPr="001201E4" w:rsidRDefault="00FC09F0" w:rsidP="00FC09F0">
            <w:pPr>
              <w:ind w:firstLineChars="100" w:firstLine="201"/>
              <w:rPr>
                <w:rFonts w:ascii="Arial Narrow" w:hAnsi="Arial Narrow" w:cs="Calibri"/>
                <w:color w:val="000000"/>
                <w:sz w:val="18"/>
                <w:szCs w:val="18"/>
                <w:lang w:val="es-ES"/>
              </w:rPr>
            </w:pPr>
            <w:r>
              <w:rPr>
                <w:rFonts w:ascii="Arial" w:hAnsi="Arial" w:cs="Arial"/>
                <w:b/>
                <w:bCs/>
                <w:color w:val="000000"/>
                <w:u w:val="single"/>
              </w:rPr>
              <w:t>TOTAL</w:t>
            </w:r>
          </w:p>
        </w:tc>
        <w:tc>
          <w:tcPr>
            <w:tcW w:w="1060" w:type="dxa"/>
            <w:noWrap/>
            <w:vAlign w:val="bottom"/>
          </w:tcPr>
          <w:p w14:paraId="41E5F85F" w14:textId="40E009A2" w:rsidR="00FC09F0" w:rsidRPr="001201E4" w:rsidRDefault="00FC09F0" w:rsidP="00FC09F0">
            <w:pPr>
              <w:jc w:val="center"/>
              <w:rPr>
                <w:rFonts w:ascii="Arial Narrow" w:hAnsi="Arial Narrow" w:cs="Calibri"/>
                <w:sz w:val="18"/>
                <w:szCs w:val="18"/>
                <w:lang w:val="es-ES"/>
              </w:rPr>
            </w:pPr>
            <w:r>
              <w:rPr>
                <w:rFonts w:ascii="Arial" w:hAnsi="Arial" w:cs="Arial"/>
                <w:b/>
                <w:bCs/>
                <w:color w:val="000000"/>
                <w:u w:val="single"/>
              </w:rPr>
              <w:t>15,97</w:t>
            </w:r>
          </w:p>
        </w:tc>
        <w:tc>
          <w:tcPr>
            <w:tcW w:w="924" w:type="dxa"/>
            <w:noWrap/>
            <w:vAlign w:val="bottom"/>
          </w:tcPr>
          <w:p w14:paraId="2E76340C" w14:textId="6DDE5534" w:rsidR="00FC09F0" w:rsidRPr="001201E4" w:rsidRDefault="00FC09F0" w:rsidP="00FC09F0">
            <w:pPr>
              <w:jc w:val="center"/>
              <w:rPr>
                <w:rFonts w:ascii="Arial Narrow" w:hAnsi="Arial Narrow" w:cs="Calibri"/>
                <w:sz w:val="18"/>
                <w:szCs w:val="18"/>
                <w:lang w:val="es-ES"/>
              </w:rPr>
            </w:pPr>
            <w:r>
              <w:rPr>
                <w:rFonts w:ascii="Arial" w:hAnsi="Arial" w:cs="Arial"/>
                <w:b/>
                <w:bCs/>
                <w:color w:val="000000"/>
                <w:u w:val="single"/>
              </w:rPr>
              <w:t>55,43</w:t>
            </w:r>
          </w:p>
        </w:tc>
        <w:tc>
          <w:tcPr>
            <w:tcW w:w="641" w:type="dxa"/>
            <w:noWrap/>
            <w:vAlign w:val="bottom"/>
          </w:tcPr>
          <w:p w14:paraId="07B77A8B" w14:textId="0577A56E" w:rsidR="00FC09F0" w:rsidRPr="001201E4" w:rsidRDefault="00FC09F0" w:rsidP="00FC09F0">
            <w:pPr>
              <w:jc w:val="center"/>
              <w:rPr>
                <w:rFonts w:ascii="Arial Narrow" w:hAnsi="Arial Narrow" w:cs="Calibri"/>
                <w:sz w:val="18"/>
                <w:szCs w:val="18"/>
                <w:lang w:val="es-ES"/>
              </w:rPr>
            </w:pPr>
            <w:r>
              <w:rPr>
                <w:rFonts w:ascii="Arial" w:hAnsi="Arial" w:cs="Arial"/>
                <w:b/>
                <w:bCs/>
                <w:color w:val="000000"/>
                <w:u w:val="single"/>
              </w:rPr>
              <w:t>71,4</w:t>
            </w:r>
          </w:p>
        </w:tc>
        <w:tc>
          <w:tcPr>
            <w:tcW w:w="1050" w:type="dxa"/>
            <w:noWrap/>
            <w:vAlign w:val="bottom"/>
          </w:tcPr>
          <w:p w14:paraId="24E4D33B" w14:textId="5A12120D" w:rsidR="00FC09F0" w:rsidRPr="001201E4" w:rsidRDefault="00FC09F0" w:rsidP="00FC09F0">
            <w:pPr>
              <w:jc w:val="center"/>
              <w:rPr>
                <w:rFonts w:ascii="Arial Narrow" w:hAnsi="Arial Narrow" w:cs="Calibri"/>
                <w:sz w:val="18"/>
                <w:szCs w:val="18"/>
                <w:lang w:val="es-ES"/>
              </w:rPr>
            </w:pPr>
            <w:r>
              <w:rPr>
                <w:rFonts w:ascii="Arial" w:hAnsi="Arial" w:cs="Arial"/>
                <w:b/>
                <w:bCs/>
                <w:color w:val="000000"/>
                <w:u w:val="single"/>
              </w:rPr>
              <w:t>15,35</w:t>
            </w:r>
          </w:p>
        </w:tc>
        <w:tc>
          <w:tcPr>
            <w:tcW w:w="915" w:type="dxa"/>
            <w:noWrap/>
            <w:vAlign w:val="bottom"/>
          </w:tcPr>
          <w:p w14:paraId="798842C4" w14:textId="024B5332" w:rsidR="00FC09F0" w:rsidRPr="001201E4" w:rsidRDefault="00FC09F0" w:rsidP="00FC09F0">
            <w:pPr>
              <w:jc w:val="center"/>
              <w:rPr>
                <w:rFonts w:ascii="Arial Narrow" w:hAnsi="Arial Narrow" w:cs="Calibri"/>
                <w:sz w:val="18"/>
                <w:szCs w:val="18"/>
                <w:lang w:val="es-ES"/>
              </w:rPr>
            </w:pPr>
            <w:r>
              <w:rPr>
                <w:rFonts w:ascii="Arial" w:hAnsi="Arial" w:cs="Arial"/>
                <w:b/>
                <w:bCs/>
                <w:color w:val="000000"/>
                <w:u w:val="single"/>
              </w:rPr>
              <w:t>54,33</w:t>
            </w:r>
          </w:p>
        </w:tc>
        <w:tc>
          <w:tcPr>
            <w:tcW w:w="641" w:type="dxa"/>
            <w:noWrap/>
            <w:vAlign w:val="bottom"/>
          </w:tcPr>
          <w:p w14:paraId="7B764C37" w14:textId="1EC349CE" w:rsidR="00FC09F0" w:rsidRPr="001201E4" w:rsidRDefault="00FC09F0" w:rsidP="00FC09F0">
            <w:pPr>
              <w:jc w:val="center"/>
              <w:rPr>
                <w:rFonts w:ascii="Arial Narrow" w:hAnsi="Arial Narrow" w:cs="Calibri"/>
                <w:sz w:val="18"/>
                <w:szCs w:val="18"/>
                <w:lang w:val="es-ES"/>
              </w:rPr>
            </w:pPr>
            <w:r>
              <w:rPr>
                <w:rFonts w:ascii="Arial" w:hAnsi="Arial" w:cs="Arial"/>
                <w:b/>
                <w:bCs/>
                <w:color w:val="000000"/>
                <w:u w:val="single"/>
              </w:rPr>
              <w:t>69,68</w:t>
            </w:r>
          </w:p>
        </w:tc>
      </w:tr>
      <w:tr w:rsidR="00FC09F0" w:rsidRPr="001201E4" w14:paraId="0C669307" w14:textId="77777777" w:rsidTr="00FC09F0">
        <w:trPr>
          <w:trHeight w:val="283"/>
        </w:trPr>
        <w:tc>
          <w:tcPr>
            <w:tcW w:w="3251" w:type="dxa"/>
            <w:noWrap/>
            <w:vAlign w:val="bottom"/>
          </w:tcPr>
          <w:p w14:paraId="11F49AB9" w14:textId="44F336DC" w:rsidR="00FC09F0" w:rsidRPr="001201E4" w:rsidRDefault="00FC09F0" w:rsidP="00FC09F0">
            <w:pPr>
              <w:ind w:firstLineChars="100" w:firstLine="200"/>
              <w:rPr>
                <w:rFonts w:ascii="Arial Narrow" w:hAnsi="Arial Narrow" w:cs="Calibri"/>
                <w:color w:val="000000"/>
                <w:sz w:val="18"/>
                <w:szCs w:val="18"/>
                <w:lang w:val="es-ES"/>
              </w:rPr>
            </w:pPr>
            <w:r>
              <w:rPr>
                <w:rFonts w:ascii="Arial" w:hAnsi="Arial" w:cs="Arial"/>
                <w:color w:val="000000"/>
              </w:rPr>
              <w:t>Con discapacidad superior al 33%</w:t>
            </w:r>
          </w:p>
        </w:tc>
        <w:tc>
          <w:tcPr>
            <w:tcW w:w="1060" w:type="dxa"/>
            <w:noWrap/>
            <w:vAlign w:val="bottom"/>
          </w:tcPr>
          <w:p w14:paraId="6FE060B4" w14:textId="418C6A4B" w:rsidR="00FC09F0" w:rsidRPr="001201E4" w:rsidRDefault="00FC09F0" w:rsidP="00FC09F0">
            <w:pPr>
              <w:jc w:val="center"/>
              <w:rPr>
                <w:rFonts w:ascii="Arial Narrow" w:hAnsi="Arial Narrow" w:cs="Calibri"/>
                <w:sz w:val="18"/>
                <w:szCs w:val="18"/>
                <w:lang w:val="es-ES"/>
              </w:rPr>
            </w:pPr>
            <w:r>
              <w:rPr>
                <w:rFonts w:ascii="Arial" w:hAnsi="Arial" w:cs="Arial"/>
                <w:color w:val="000000"/>
              </w:rPr>
              <w:t>1,12</w:t>
            </w:r>
          </w:p>
        </w:tc>
        <w:tc>
          <w:tcPr>
            <w:tcW w:w="924" w:type="dxa"/>
            <w:noWrap/>
            <w:vAlign w:val="bottom"/>
          </w:tcPr>
          <w:p w14:paraId="0DEACDC2" w14:textId="42D686F4"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641" w:type="dxa"/>
            <w:noWrap/>
            <w:vAlign w:val="bottom"/>
          </w:tcPr>
          <w:p w14:paraId="03E44267" w14:textId="3B0411F6" w:rsidR="00FC09F0" w:rsidRPr="001201E4" w:rsidRDefault="00FC09F0" w:rsidP="00FC09F0">
            <w:pPr>
              <w:jc w:val="center"/>
              <w:rPr>
                <w:rFonts w:ascii="Arial Narrow" w:hAnsi="Arial Narrow" w:cs="Calibri"/>
                <w:sz w:val="18"/>
                <w:szCs w:val="18"/>
                <w:lang w:val="es-ES"/>
              </w:rPr>
            </w:pPr>
            <w:r>
              <w:rPr>
                <w:rFonts w:ascii="Arial" w:hAnsi="Arial" w:cs="Arial"/>
                <w:color w:val="000000"/>
              </w:rPr>
              <w:t>1,12</w:t>
            </w:r>
          </w:p>
        </w:tc>
        <w:tc>
          <w:tcPr>
            <w:tcW w:w="1050" w:type="dxa"/>
            <w:noWrap/>
            <w:vAlign w:val="bottom"/>
          </w:tcPr>
          <w:p w14:paraId="66D4225D" w14:textId="2631E39C"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915" w:type="dxa"/>
            <w:noWrap/>
            <w:vAlign w:val="bottom"/>
          </w:tcPr>
          <w:p w14:paraId="7337256B" w14:textId="62F597F5"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c>
          <w:tcPr>
            <w:tcW w:w="641" w:type="dxa"/>
            <w:noWrap/>
            <w:vAlign w:val="bottom"/>
          </w:tcPr>
          <w:p w14:paraId="25A37FB2" w14:textId="02D38C5E" w:rsidR="00FC09F0" w:rsidRPr="001201E4" w:rsidRDefault="00FC09F0" w:rsidP="00FC09F0">
            <w:pPr>
              <w:jc w:val="center"/>
              <w:rPr>
                <w:rFonts w:ascii="Arial Narrow" w:hAnsi="Arial Narrow" w:cs="Calibri"/>
                <w:sz w:val="18"/>
                <w:szCs w:val="18"/>
                <w:lang w:val="es-ES"/>
              </w:rPr>
            </w:pPr>
            <w:r>
              <w:rPr>
                <w:rFonts w:ascii="Arial" w:hAnsi="Arial" w:cs="Arial"/>
                <w:color w:val="000000"/>
              </w:rPr>
              <w:t>0</w:t>
            </w:r>
          </w:p>
        </w:tc>
      </w:tr>
    </w:tbl>
    <w:p w14:paraId="6F70C960" w14:textId="77777777" w:rsidR="001201E4" w:rsidRDefault="001201E4" w:rsidP="00955192">
      <w:pPr>
        <w:jc w:val="both"/>
        <w:rPr>
          <w:rFonts w:ascii="Arial Narrow" w:hAnsi="Arial Narrow"/>
          <w:sz w:val="24"/>
          <w:szCs w:val="24"/>
        </w:rPr>
      </w:pPr>
    </w:p>
    <w:p w14:paraId="783A6543" w14:textId="77777777" w:rsidR="0085144D" w:rsidRDefault="0085144D" w:rsidP="00955192">
      <w:pPr>
        <w:jc w:val="both"/>
        <w:rPr>
          <w:rFonts w:ascii="Arial Narrow" w:hAnsi="Arial Narrow"/>
          <w:sz w:val="24"/>
          <w:szCs w:val="24"/>
        </w:rPr>
      </w:pPr>
    </w:p>
    <w:p w14:paraId="34421B43" w14:textId="77777777" w:rsidR="00C21CD6" w:rsidRDefault="00C21CD6" w:rsidP="007C48E5">
      <w:pPr>
        <w:jc w:val="both"/>
        <w:rPr>
          <w:rFonts w:ascii="Arial Narrow" w:hAnsi="Arial Narrow"/>
          <w:sz w:val="24"/>
          <w:szCs w:val="24"/>
        </w:rPr>
      </w:pPr>
    </w:p>
    <w:p w14:paraId="644B39CF" w14:textId="353B052B" w:rsidR="007C48E5" w:rsidRDefault="007C48E5" w:rsidP="007C48E5">
      <w:pPr>
        <w:jc w:val="both"/>
        <w:rPr>
          <w:rFonts w:ascii="Arial Narrow" w:hAnsi="Arial Narrow"/>
          <w:sz w:val="24"/>
          <w:szCs w:val="24"/>
        </w:rPr>
      </w:pPr>
      <w:r w:rsidRPr="001F0C49">
        <w:rPr>
          <w:rFonts w:ascii="Arial Narrow" w:hAnsi="Arial Narrow"/>
          <w:sz w:val="24"/>
          <w:szCs w:val="24"/>
        </w:rPr>
        <w:lastRenderedPageBreak/>
        <w:t>El saldo de la cuenta “Cargas sociales” está</w:t>
      </w:r>
      <w:r>
        <w:rPr>
          <w:rFonts w:ascii="Arial Narrow" w:hAnsi="Arial Narrow"/>
          <w:sz w:val="24"/>
          <w:szCs w:val="24"/>
        </w:rPr>
        <w:t xml:space="preserve"> compuesto </w:t>
      </w:r>
      <w:r w:rsidRPr="001F0C49">
        <w:rPr>
          <w:rFonts w:ascii="Arial Narrow" w:hAnsi="Arial Narrow"/>
          <w:sz w:val="24"/>
          <w:szCs w:val="24"/>
        </w:rPr>
        <w:t>por cotizaciones de l</w:t>
      </w:r>
      <w:r>
        <w:rPr>
          <w:rFonts w:ascii="Arial Narrow" w:hAnsi="Arial Narrow"/>
          <w:sz w:val="24"/>
          <w:szCs w:val="24"/>
        </w:rPr>
        <w:t xml:space="preserve">a </w:t>
      </w:r>
      <w:r w:rsidR="00C72C58">
        <w:rPr>
          <w:rFonts w:ascii="Arial Narrow" w:hAnsi="Arial Narrow"/>
          <w:sz w:val="24"/>
          <w:szCs w:val="24"/>
        </w:rPr>
        <w:t xml:space="preserve">asociación </w:t>
      </w:r>
      <w:r>
        <w:rPr>
          <w:rFonts w:ascii="Arial Narrow" w:hAnsi="Arial Narrow"/>
          <w:sz w:val="24"/>
          <w:szCs w:val="24"/>
        </w:rPr>
        <w:t>a la Seguridad Social por importe de</w:t>
      </w:r>
      <w:r w:rsidR="002459D8">
        <w:rPr>
          <w:rFonts w:ascii="Arial Narrow" w:hAnsi="Arial Narrow"/>
          <w:sz w:val="24"/>
          <w:szCs w:val="24"/>
        </w:rPr>
        <w:t xml:space="preserve"> </w:t>
      </w:r>
      <w:r w:rsidR="00076C52">
        <w:rPr>
          <w:rFonts w:ascii="Arial Narrow" w:hAnsi="Arial Narrow"/>
          <w:sz w:val="24"/>
          <w:szCs w:val="24"/>
        </w:rPr>
        <w:t>477</w:t>
      </w:r>
      <w:r w:rsidR="004456A7">
        <w:rPr>
          <w:rFonts w:ascii="Arial Narrow" w:hAnsi="Arial Narrow"/>
          <w:sz w:val="24"/>
          <w:szCs w:val="24"/>
        </w:rPr>
        <w:t xml:space="preserve">.088 </w:t>
      </w:r>
      <w:r>
        <w:rPr>
          <w:rFonts w:ascii="Arial Narrow" w:hAnsi="Arial Narrow"/>
          <w:sz w:val="24"/>
          <w:szCs w:val="24"/>
        </w:rPr>
        <w:t>euros correspondiendo el resto a otros gastos sociales.</w:t>
      </w:r>
    </w:p>
    <w:p w14:paraId="6C6550A1" w14:textId="77777777" w:rsidR="000F6367" w:rsidRDefault="000F6367" w:rsidP="00955192">
      <w:pPr>
        <w:jc w:val="both"/>
        <w:rPr>
          <w:rFonts w:ascii="Arial Narrow" w:hAnsi="Arial Narrow"/>
          <w:sz w:val="24"/>
          <w:szCs w:val="24"/>
        </w:rPr>
      </w:pPr>
    </w:p>
    <w:p w14:paraId="151AB049" w14:textId="1852AF0B" w:rsidR="000A24B4" w:rsidRPr="00E47C21" w:rsidRDefault="000A24B4" w:rsidP="000A24B4">
      <w:pPr>
        <w:jc w:val="both"/>
        <w:rPr>
          <w:rFonts w:ascii="Arial Narrow" w:hAnsi="Arial Narrow"/>
          <w:b/>
          <w:sz w:val="24"/>
          <w:szCs w:val="24"/>
        </w:rPr>
      </w:pPr>
      <w:bookmarkStart w:id="6" w:name="_Hlk10531384"/>
      <w:r w:rsidRPr="00E47C21">
        <w:rPr>
          <w:rFonts w:ascii="Arial Narrow" w:hAnsi="Arial Narrow"/>
          <w:b/>
          <w:sz w:val="24"/>
          <w:szCs w:val="24"/>
        </w:rPr>
        <w:t>INFORMACIÓN SOBRE MEDIO AMBIENTE</w:t>
      </w:r>
    </w:p>
    <w:p w14:paraId="3BE98A4B" w14:textId="77777777" w:rsidR="000A24B4" w:rsidRPr="00E47C21" w:rsidRDefault="000A24B4" w:rsidP="000A24B4">
      <w:pPr>
        <w:jc w:val="both"/>
        <w:rPr>
          <w:rFonts w:ascii="Arial Narrow" w:hAnsi="Arial Narrow"/>
          <w:sz w:val="24"/>
          <w:szCs w:val="24"/>
        </w:rPr>
      </w:pPr>
    </w:p>
    <w:p w14:paraId="096B300F" w14:textId="77777777" w:rsidR="000A24B4" w:rsidRPr="00E47C21" w:rsidRDefault="000A24B4" w:rsidP="000A24B4">
      <w:pPr>
        <w:jc w:val="both"/>
        <w:rPr>
          <w:rFonts w:ascii="Arial Narrow" w:hAnsi="Arial Narrow"/>
          <w:sz w:val="24"/>
          <w:szCs w:val="24"/>
        </w:rPr>
      </w:pPr>
      <w:r w:rsidRPr="00E47C21">
        <w:rPr>
          <w:rFonts w:ascii="Arial Narrow" w:hAnsi="Arial Narrow"/>
          <w:sz w:val="24"/>
          <w:szCs w:val="24"/>
        </w:rPr>
        <w:t xml:space="preserve">La </w:t>
      </w:r>
      <w:r>
        <w:rPr>
          <w:rFonts w:ascii="Arial Narrow" w:hAnsi="Arial Narrow"/>
          <w:sz w:val="24"/>
          <w:szCs w:val="24"/>
        </w:rPr>
        <w:t>fundación</w:t>
      </w:r>
      <w:r w:rsidRPr="00E47C21">
        <w:rPr>
          <w:rFonts w:ascii="Arial Narrow" w:hAnsi="Arial Narrow"/>
          <w:sz w:val="24"/>
          <w:szCs w:val="24"/>
        </w:rPr>
        <w:t xml:space="preserve"> no mantiene riesgos especiales relacionados con el impacto medioambiental.</w:t>
      </w:r>
    </w:p>
    <w:p w14:paraId="701F7248" w14:textId="77777777" w:rsidR="000A24B4" w:rsidRPr="00E47C21" w:rsidRDefault="000A24B4" w:rsidP="000A24B4">
      <w:pPr>
        <w:pStyle w:val="Textoindependiente2"/>
        <w:rPr>
          <w:rFonts w:ascii="Arial Narrow" w:hAnsi="Arial Narrow"/>
          <w:sz w:val="24"/>
          <w:szCs w:val="24"/>
        </w:rPr>
      </w:pPr>
      <w:r w:rsidRPr="00E47C21">
        <w:rPr>
          <w:rFonts w:ascii="Arial Narrow" w:hAnsi="Arial Narrow"/>
          <w:sz w:val="24"/>
          <w:szCs w:val="24"/>
        </w:rPr>
        <w:t> </w:t>
      </w:r>
    </w:p>
    <w:p w14:paraId="01703543" w14:textId="77777777" w:rsidR="000A24B4" w:rsidRDefault="000A24B4" w:rsidP="000A24B4">
      <w:pPr>
        <w:pStyle w:val="Textoindependiente2"/>
        <w:rPr>
          <w:rFonts w:ascii="Arial Narrow" w:hAnsi="Arial Narrow"/>
          <w:bCs/>
          <w:sz w:val="24"/>
          <w:szCs w:val="24"/>
        </w:rPr>
      </w:pPr>
      <w:r w:rsidRPr="00E47C21">
        <w:rPr>
          <w:rFonts w:ascii="Arial Narrow" w:hAnsi="Arial Narrow"/>
          <w:bCs/>
          <w:sz w:val="24"/>
          <w:szCs w:val="24"/>
        </w:rPr>
        <w:t xml:space="preserve">La </w:t>
      </w:r>
      <w:r>
        <w:rPr>
          <w:rFonts w:ascii="Arial Narrow" w:hAnsi="Arial Narrow"/>
          <w:bCs/>
          <w:sz w:val="24"/>
          <w:szCs w:val="24"/>
        </w:rPr>
        <w:t>entidad</w:t>
      </w:r>
      <w:r w:rsidRPr="00E47C21">
        <w:rPr>
          <w:rFonts w:ascii="Arial Narrow" w:hAnsi="Arial Narrow"/>
          <w:bCs/>
          <w:sz w:val="24"/>
          <w:szCs w:val="24"/>
        </w:rPr>
        <w:t>, durante el presente ejercicio, no ha realizado inversiones ni ha sufragado gastos relacionados con el medio ambiente. Tampoco existen reclamaciones derivadas de posibles incumplimientos al respecto.</w:t>
      </w:r>
    </w:p>
    <w:p w14:paraId="6A3EA3EC" w14:textId="00238AE7" w:rsidR="003C160A" w:rsidRDefault="003C160A" w:rsidP="00950972">
      <w:pPr>
        <w:jc w:val="both"/>
        <w:rPr>
          <w:rFonts w:ascii="Arial Narrow" w:hAnsi="Arial Narrow"/>
          <w:b/>
          <w:sz w:val="24"/>
          <w:szCs w:val="24"/>
        </w:rPr>
      </w:pPr>
    </w:p>
    <w:p w14:paraId="29830FAD" w14:textId="77777777" w:rsidR="003C160A" w:rsidRPr="00E47C21" w:rsidRDefault="003C160A" w:rsidP="003C160A">
      <w:pPr>
        <w:pStyle w:val="Textoindependiente2"/>
        <w:rPr>
          <w:rFonts w:ascii="Arial Narrow" w:hAnsi="Arial Narrow"/>
          <w:b/>
          <w:sz w:val="24"/>
          <w:szCs w:val="24"/>
        </w:rPr>
      </w:pPr>
      <w:r w:rsidRPr="00E47C21">
        <w:rPr>
          <w:rFonts w:ascii="Arial Narrow" w:hAnsi="Arial Narrow"/>
          <w:b/>
          <w:sz w:val="24"/>
          <w:szCs w:val="24"/>
        </w:rPr>
        <w:t>ACONTECIMIENTOS POSTERIORES AL CIERRE</w:t>
      </w:r>
    </w:p>
    <w:p w14:paraId="23FD3737" w14:textId="10B934D6" w:rsidR="003C160A" w:rsidRDefault="003C160A" w:rsidP="003C160A">
      <w:pPr>
        <w:jc w:val="both"/>
        <w:rPr>
          <w:rFonts w:ascii="Arial Narrow" w:hAnsi="Arial Narrow"/>
          <w:b/>
          <w:sz w:val="24"/>
          <w:szCs w:val="24"/>
        </w:rPr>
      </w:pPr>
    </w:p>
    <w:p w14:paraId="53E256CB" w14:textId="5232238F" w:rsidR="001F49CE" w:rsidRDefault="00330494" w:rsidP="001F49CE">
      <w:pPr>
        <w:jc w:val="both"/>
        <w:rPr>
          <w:rFonts w:ascii="Arial Narrow" w:hAnsi="Arial Narrow"/>
          <w:sz w:val="24"/>
          <w:szCs w:val="24"/>
        </w:rPr>
      </w:pPr>
      <w:r>
        <w:rPr>
          <w:rFonts w:ascii="Arial Narrow" w:hAnsi="Arial Narrow"/>
          <w:bCs/>
          <w:sz w:val="24"/>
          <w:szCs w:val="24"/>
        </w:rPr>
        <w:t>N</w:t>
      </w:r>
      <w:r w:rsidR="005D7A25">
        <w:rPr>
          <w:rFonts w:ascii="Arial Narrow" w:hAnsi="Arial Narrow"/>
          <w:bCs/>
          <w:sz w:val="24"/>
          <w:szCs w:val="24"/>
        </w:rPr>
        <w:t>o</w:t>
      </w:r>
      <w:r w:rsidR="001F49CE">
        <w:rPr>
          <w:rFonts w:ascii="Arial Narrow" w:hAnsi="Arial Narrow"/>
          <w:sz w:val="24"/>
          <w:szCs w:val="24"/>
        </w:rPr>
        <w:t xml:space="preserve"> se han producido acontecimientos significativos</w:t>
      </w:r>
      <w:r>
        <w:rPr>
          <w:rFonts w:ascii="Arial Narrow" w:hAnsi="Arial Narrow"/>
          <w:sz w:val="24"/>
          <w:szCs w:val="24"/>
        </w:rPr>
        <w:t xml:space="preserve"> </w:t>
      </w:r>
      <w:r w:rsidR="001F49CE" w:rsidRPr="00E47C21">
        <w:rPr>
          <w:rFonts w:ascii="Arial Narrow" w:hAnsi="Arial Narrow"/>
          <w:sz w:val="24"/>
          <w:szCs w:val="24"/>
        </w:rPr>
        <w:t>con poster</w:t>
      </w:r>
      <w:r w:rsidR="001F49CE">
        <w:rPr>
          <w:rFonts w:ascii="Arial Narrow" w:hAnsi="Arial Narrow"/>
          <w:sz w:val="24"/>
          <w:szCs w:val="24"/>
        </w:rPr>
        <w:t>ioridad al cierre del ejercicio</w:t>
      </w:r>
      <w:r w:rsidR="001F49CE" w:rsidRPr="00E47C21">
        <w:rPr>
          <w:rFonts w:ascii="Arial Narrow" w:hAnsi="Arial Narrow"/>
          <w:sz w:val="24"/>
          <w:szCs w:val="24"/>
        </w:rPr>
        <w:t xml:space="preserve"> que </w:t>
      </w:r>
      <w:r w:rsidR="001F49CE">
        <w:rPr>
          <w:rFonts w:ascii="Arial Narrow" w:hAnsi="Arial Narrow"/>
          <w:sz w:val="24"/>
          <w:szCs w:val="24"/>
        </w:rPr>
        <w:t xml:space="preserve">por su relevancia </w:t>
      </w:r>
      <w:r w:rsidR="001F49CE" w:rsidRPr="00E47C21">
        <w:rPr>
          <w:rFonts w:ascii="Arial Narrow" w:hAnsi="Arial Narrow"/>
          <w:sz w:val="24"/>
          <w:szCs w:val="24"/>
        </w:rPr>
        <w:t>deban mencionarse en la</w:t>
      </w:r>
      <w:r>
        <w:rPr>
          <w:rFonts w:ascii="Arial Narrow" w:hAnsi="Arial Narrow"/>
          <w:sz w:val="24"/>
          <w:szCs w:val="24"/>
        </w:rPr>
        <w:t xml:space="preserve"> presente</w:t>
      </w:r>
      <w:r w:rsidR="001F49CE" w:rsidRPr="00E47C21">
        <w:rPr>
          <w:rFonts w:ascii="Arial Narrow" w:hAnsi="Arial Narrow"/>
          <w:sz w:val="24"/>
          <w:szCs w:val="24"/>
        </w:rPr>
        <w:t xml:space="preserve"> memoria.</w:t>
      </w:r>
    </w:p>
    <w:p w14:paraId="48EFDB3E" w14:textId="51D95413" w:rsidR="00465231" w:rsidRDefault="00465231" w:rsidP="00465231">
      <w:pPr>
        <w:pStyle w:val="Ttulo1"/>
        <w:rPr>
          <w:rFonts w:ascii="Arial Narrow" w:hAnsi="Arial Narrow"/>
          <w:sz w:val="24"/>
          <w:szCs w:val="24"/>
        </w:rPr>
      </w:pPr>
    </w:p>
    <w:p w14:paraId="51512F25" w14:textId="3B0BCDF2" w:rsidR="00465231" w:rsidRDefault="00465231" w:rsidP="00465231">
      <w:pPr>
        <w:pStyle w:val="Ttulo1"/>
        <w:rPr>
          <w:rFonts w:ascii="Arial Narrow" w:hAnsi="Arial Narrow"/>
          <w:sz w:val="24"/>
          <w:szCs w:val="24"/>
        </w:rPr>
      </w:pPr>
      <w:r w:rsidRPr="00465231">
        <w:rPr>
          <w:rFonts w:ascii="Arial Narrow" w:hAnsi="Arial Narrow"/>
          <w:sz w:val="24"/>
          <w:szCs w:val="24"/>
        </w:rPr>
        <w:t>ACTIVIDAD DE LA ENTIDAD</w:t>
      </w:r>
    </w:p>
    <w:p w14:paraId="4EE88A77" w14:textId="77777777" w:rsidR="00465231" w:rsidRPr="00465231" w:rsidRDefault="00465231" w:rsidP="00465231">
      <w:pPr>
        <w:jc w:val="both"/>
      </w:pPr>
    </w:p>
    <w:p w14:paraId="328A913C" w14:textId="42DB5054" w:rsidR="00465231" w:rsidRDefault="00465231" w:rsidP="00465231">
      <w:pPr>
        <w:jc w:val="both"/>
        <w:rPr>
          <w:rFonts w:ascii="Arial Narrow" w:hAnsi="Arial Narrow"/>
          <w:sz w:val="24"/>
          <w:szCs w:val="24"/>
        </w:rPr>
      </w:pPr>
      <w:r w:rsidRPr="00465231">
        <w:rPr>
          <w:rFonts w:ascii="Arial Narrow" w:hAnsi="Arial Narrow"/>
          <w:sz w:val="24"/>
          <w:szCs w:val="24"/>
        </w:rPr>
        <w:t>Con la entrada en vigor de la Orden INT/1089/2014, de 11 de junio, por la que se aprueba el modelo de memoria de actividades a utilizar en los procedimientos relativos a asociaciones de utilidad pública, la información a la que se refiere el presente apartado no será necesario cumplimentarla.</w:t>
      </w:r>
    </w:p>
    <w:p w14:paraId="04021A23" w14:textId="77777777" w:rsidR="00A46AE3" w:rsidRDefault="00A46AE3" w:rsidP="00465231">
      <w:pPr>
        <w:jc w:val="both"/>
        <w:rPr>
          <w:rFonts w:ascii="Arial Narrow" w:hAnsi="Arial Narrow"/>
          <w:sz w:val="24"/>
          <w:szCs w:val="24"/>
        </w:rPr>
      </w:pPr>
    </w:p>
    <w:p w14:paraId="638E54D2" w14:textId="77777777" w:rsidR="00BE46BF" w:rsidRPr="008D3681" w:rsidRDefault="00BE46BF" w:rsidP="00BE46BF">
      <w:pPr>
        <w:pStyle w:val="Ttulo1"/>
        <w:rPr>
          <w:rFonts w:ascii="Arial Narrow" w:hAnsi="Arial Narrow"/>
          <w:sz w:val="24"/>
          <w:szCs w:val="24"/>
        </w:rPr>
      </w:pPr>
      <w:r w:rsidRPr="008D3681">
        <w:rPr>
          <w:rFonts w:ascii="Arial Narrow" w:hAnsi="Arial Narrow"/>
          <w:sz w:val="24"/>
          <w:szCs w:val="24"/>
        </w:rPr>
        <w:t>APLICACIÓN DE ELEMENTOS PATRIMONIALES A FINES PROPIOS</w:t>
      </w:r>
    </w:p>
    <w:p w14:paraId="6658FAFE" w14:textId="77777777" w:rsidR="00BE46BF" w:rsidRDefault="00BE46BF" w:rsidP="00BE46BF">
      <w:pPr>
        <w:pStyle w:val="Textoindependiente2"/>
        <w:rPr>
          <w:rFonts w:ascii="Arial Narrow" w:hAnsi="Arial Narrow"/>
          <w:sz w:val="24"/>
          <w:szCs w:val="24"/>
          <w:lang w:eastAsia="en-US"/>
        </w:rPr>
      </w:pPr>
    </w:p>
    <w:p w14:paraId="7EA1C207" w14:textId="219E3B17" w:rsidR="00BE46BF" w:rsidRDefault="00BE46BF" w:rsidP="00BE46BF">
      <w:pPr>
        <w:pStyle w:val="Textoindependiente2"/>
        <w:rPr>
          <w:rFonts w:ascii="Arial Narrow" w:hAnsi="Arial Narrow"/>
          <w:sz w:val="24"/>
          <w:szCs w:val="24"/>
          <w:lang w:eastAsia="en-US"/>
        </w:rPr>
      </w:pPr>
      <w:r>
        <w:rPr>
          <w:rFonts w:ascii="Arial Narrow" w:hAnsi="Arial Narrow"/>
          <w:sz w:val="24"/>
          <w:szCs w:val="24"/>
          <w:lang w:eastAsia="en-US"/>
        </w:rPr>
        <w:t xml:space="preserve">Esta información solo es requerida para el caso de Fundaciones de competencia estatal, de acuerdo con lo dispuesto en la Ley 50/2002, de 26 de diciembre, y en su Reglamento de desarrollo, sin embargo, no lo es para el resto de </w:t>
      </w:r>
      <w:proofErr w:type="gramStart"/>
      <w:r>
        <w:rPr>
          <w:rFonts w:ascii="Arial Narrow" w:hAnsi="Arial Narrow"/>
          <w:sz w:val="24"/>
          <w:szCs w:val="24"/>
          <w:lang w:eastAsia="en-US"/>
        </w:rPr>
        <w:t>entidades</w:t>
      </w:r>
      <w:proofErr w:type="gramEnd"/>
      <w:r>
        <w:rPr>
          <w:rFonts w:ascii="Arial Narrow" w:hAnsi="Arial Narrow"/>
          <w:sz w:val="24"/>
          <w:szCs w:val="24"/>
          <w:lang w:eastAsia="en-US"/>
        </w:rPr>
        <w:t xml:space="preserve"> sin fines lucrativos. No obstante, solo </w:t>
      </w:r>
      <w:proofErr w:type="gramStart"/>
      <w:r>
        <w:rPr>
          <w:rFonts w:ascii="Arial Narrow" w:hAnsi="Arial Narrow"/>
          <w:sz w:val="24"/>
          <w:szCs w:val="24"/>
          <w:lang w:eastAsia="en-US"/>
        </w:rPr>
        <w:t>mencionar</w:t>
      </w:r>
      <w:proofErr w:type="gramEnd"/>
      <w:r>
        <w:rPr>
          <w:rFonts w:ascii="Arial Narrow" w:hAnsi="Arial Narrow"/>
          <w:sz w:val="24"/>
          <w:szCs w:val="24"/>
          <w:lang w:eastAsia="en-US"/>
        </w:rPr>
        <w:t xml:space="preserve"> que la</w:t>
      </w:r>
      <w:r w:rsidRPr="00927FB7">
        <w:rPr>
          <w:rFonts w:ascii="Arial Narrow" w:hAnsi="Arial Narrow"/>
          <w:sz w:val="24"/>
          <w:szCs w:val="24"/>
          <w:lang w:eastAsia="en-US"/>
        </w:rPr>
        <w:t xml:space="preserve"> </w:t>
      </w:r>
      <w:r w:rsidR="001205E6" w:rsidRPr="00927FB7">
        <w:rPr>
          <w:rFonts w:ascii="Arial Narrow" w:hAnsi="Arial Narrow"/>
          <w:sz w:val="24"/>
          <w:szCs w:val="24"/>
          <w:lang w:eastAsia="en-US"/>
        </w:rPr>
        <w:t>Asociación</w:t>
      </w:r>
      <w:r w:rsidRPr="00927FB7">
        <w:rPr>
          <w:rFonts w:ascii="Arial Narrow" w:hAnsi="Arial Narrow"/>
          <w:sz w:val="24"/>
          <w:szCs w:val="24"/>
          <w:lang w:eastAsia="en-US"/>
        </w:rPr>
        <w:t xml:space="preserve"> se dedica a los fines que se recogen en </w:t>
      </w:r>
      <w:r>
        <w:rPr>
          <w:rFonts w:ascii="Arial Narrow" w:hAnsi="Arial Narrow"/>
          <w:sz w:val="24"/>
          <w:szCs w:val="24"/>
          <w:lang w:eastAsia="en-US"/>
        </w:rPr>
        <w:t>sus</w:t>
      </w:r>
      <w:r w:rsidRPr="00927FB7">
        <w:rPr>
          <w:rFonts w:ascii="Arial Narrow" w:hAnsi="Arial Narrow"/>
          <w:sz w:val="24"/>
          <w:szCs w:val="24"/>
          <w:lang w:eastAsia="en-US"/>
        </w:rPr>
        <w:t xml:space="preserve"> estatutos</w:t>
      </w:r>
      <w:r>
        <w:rPr>
          <w:rFonts w:ascii="Arial Narrow" w:hAnsi="Arial Narrow"/>
          <w:sz w:val="24"/>
          <w:szCs w:val="24"/>
          <w:lang w:eastAsia="en-US"/>
        </w:rPr>
        <w:t xml:space="preserve">, </w:t>
      </w:r>
      <w:r w:rsidRPr="00927FB7">
        <w:rPr>
          <w:rFonts w:ascii="Arial Narrow" w:hAnsi="Arial Narrow"/>
          <w:sz w:val="24"/>
          <w:szCs w:val="24"/>
          <w:lang w:eastAsia="en-US"/>
        </w:rPr>
        <w:t>tiene como</w:t>
      </w:r>
      <w:r>
        <w:rPr>
          <w:rFonts w:ascii="Arial Narrow" w:hAnsi="Arial Narrow"/>
          <w:sz w:val="24"/>
          <w:szCs w:val="24"/>
          <w:lang w:eastAsia="en-US"/>
        </w:rPr>
        <w:t xml:space="preserve"> </w:t>
      </w:r>
      <w:r w:rsidRPr="00927FB7">
        <w:rPr>
          <w:rFonts w:ascii="Arial Narrow" w:hAnsi="Arial Narrow"/>
          <w:sz w:val="24"/>
          <w:szCs w:val="24"/>
          <w:lang w:eastAsia="en-US"/>
        </w:rPr>
        <w:t xml:space="preserve">objetivo </w:t>
      </w:r>
      <w:r>
        <w:rPr>
          <w:rFonts w:ascii="Arial Narrow" w:hAnsi="Arial Narrow" w:cs="Arial"/>
          <w:sz w:val="24"/>
          <w:szCs w:val="24"/>
        </w:rPr>
        <w:t>promover el tratamiento, reeducación, desarrollo y plena integración social de las personas con autismo y/o otros trastornos del desarrollo,</w:t>
      </w:r>
      <w:r w:rsidRPr="00601847">
        <w:rPr>
          <w:rFonts w:ascii="Arial Narrow" w:hAnsi="Arial Narrow" w:cs="Arial"/>
          <w:sz w:val="24"/>
          <w:szCs w:val="24"/>
        </w:rPr>
        <w:t xml:space="preserve"> </w:t>
      </w:r>
      <w:r w:rsidRPr="00927FB7">
        <w:rPr>
          <w:rFonts w:ascii="Arial Narrow" w:hAnsi="Arial Narrow"/>
          <w:sz w:val="24"/>
          <w:szCs w:val="24"/>
          <w:lang w:eastAsia="en-US"/>
        </w:rPr>
        <w:t>y destina a este fin la totalidad de los recursos percibidos.</w:t>
      </w:r>
    </w:p>
    <w:p w14:paraId="7BD2E851" w14:textId="486C62BC" w:rsidR="003B33A6" w:rsidRDefault="003B33A6" w:rsidP="003B33A6">
      <w:pPr>
        <w:jc w:val="both"/>
        <w:rPr>
          <w:rFonts w:ascii="Arial Narrow" w:hAnsi="Arial Narrow"/>
          <w:bCs/>
          <w:sz w:val="24"/>
          <w:szCs w:val="24"/>
        </w:rPr>
      </w:pPr>
    </w:p>
    <w:p w14:paraId="34A03614" w14:textId="77777777" w:rsidR="00051DE6" w:rsidRDefault="00051DE6" w:rsidP="00051DE6">
      <w:pPr>
        <w:jc w:val="both"/>
        <w:rPr>
          <w:rFonts w:ascii="Arial Narrow" w:hAnsi="Arial Narrow"/>
          <w:b/>
          <w:sz w:val="24"/>
          <w:szCs w:val="24"/>
        </w:rPr>
      </w:pPr>
      <w:r>
        <w:rPr>
          <w:rFonts w:ascii="Arial Narrow" w:hAnsi="Arial Narrow"/>
          <w:b/>
          <w:sz w:val="24"/>
          <w:szCs w:val="24"/>
        </w:rPr>
        <w:t>CAMBIOS EN ORGANOS DE GOBIERNO</w:t>
      </w:r>
    </w:p>
    <w:p w14:paraId="3176FD12" w14:textId="77777777" w:rsidR="00736BAC" w:rsidRDefault="00736BAC" w:rsidP="00051DE6">
      <w:pPr>
        <w:jc w:val="both"/>
        <w:rPr>
          <w:rFonts w:ascii="Arial Narrow" w:hAnsi="Arial Narrow"/>
          <w:sz w:val="24"/>
          <w:szCs w:val="24"/>
          <w:lang w:eastAsia="en-US"/>
        </w:rPr>
      </w:pPr>
    </w:p>
    <w:p w14:paraId="4AD6DE53" w14:textId="4AC9987C" w:rsidR="00FB5899" w:rsidRPr="007C0673" w:rsidRDefault="00FB5899" w:rsidP="00FB5899">
      <w:pPr>
        <w:pStyle w:val="NormalWeb"/>
        <w:spacing w:before="0" w:beforeAutospacing="0" w:after="0" w:afterAutospacing="0"/>
        <w:jc w:val="both"/>
        <w:rPr>
          <w:rFonts w:ascii="Arial Narrow" w:hAnsi="Arial Narrow"/>
          <w:sz w:val="24"/>
          <w:szCs w:val="24"/>
          <w:lang w:val="es-ES_tradnl" w:eastAsia="en-US"/>
        </w:rPr>
      </w:pPr>
      <w:r w:rsidRPr="00E526DB">
        <w:rPr>
          <w:rFonts w:ascii="Arial Narrow" w:hAnsi="Arial Narrow"/>
          <w:sz w:val="24"/>
          <w:szCs w:val="24"/>
          <w:lang w:val="es-ES_tradnl" w:eastAsia="en-US"/>
        </w:rPr>
        <w:t>En la Asamblea del año 202</w:t>
      </w:r>
      <w:r w:rsidR="00FC09F0">
        <w:rPr>
          <w:rFonts w:ascii="Arial Narrow" w:hAnsi="Arial Narrow"/>
          <w:sz w:val="24"/>
          <w:szCs w:val="24"/>
          <w:lang w:val="es-ES_tradnl" w:eastAsia="en-US"/>
        </w:rPr>
        <w:t>5</w:t>
      </w:r>
      <w:r w:rsidRPr="00E526DB">
        <w:rPr>
          <w:rFonts w:ascii="Arial Narrow" w:hAnsi="Arial Narrow"/>
          <w:sz w:val="24"/>
          <w:szCs w:val="24"/>
          <w:lang w:val="es-ES_tradnl" w:eastAsia="en-US"/>
        </w:rPr>
        <w:t xml:space="preserve"> se produjo la dimisión de</w:t>
      </w:r>
      <w:r w:rsidR="00FC09F0">
        <w:rPr>
          <w:rFonts w:ascii="Arial Narrow" w:hAnsi="Arial Narrow"/>
          <w:sz w:val="24"/>
          <w:szCs w:val="24"/>
          <w:lang w:val="es-ES_tradnl" w:eastAsia="en-US"/>
        </w:rPr>
        <w:t>l Vocal D. Valentín Cabañas Arias</w:t>
      </w:r>
      <w:r w:rsidRPr="00E526DB">
        <w:rPr>
          <w:rFonts w:ascii="Arial Narrow" w:hAnsi="Arial Narrow"/>
          <w:sz w:val="24"/>
          <w:szCs w:val="24"/>
          <w:lang w:val="es-ES_tradnl" w:eastAsia="en-US"/>
        </w:rPr>
        <w:t xml:space="preserve">, </w:t>
      </w:r>
      <w:r w:rsidR="00FC09F0">
        <w:rPr>
          <w:rFonts w:ascii="Arial Narrow" w:hAnsi="Arial Narrow"/>
          <w:sz w:val="24"/>
          <w:szCs w:val="24"/>
          <w:lang w:val="es-ES_tradnl" w:eastAsia="en-US"/>
        </w:rPr>
        <w:t>produciéndose la incorporación como vocales de Dª Rocio Pascual Jiménez y de Dª Angela María Muñoz Sánchez. Quedando en resto de los cargos sin modificación.</w:t>
      </w:r>
    </w:p>
    <w:p w14:paraId="301BFADB" w14:textId="77777777" w:rsidR="00FB5899" w:rsidRPr="007C0673" w:rsidRDefault="00FB5899" w:rsidP="00FB589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Narrow" w:hAnsi="Arial Narrow"/>
          <w:sz w:val="24"/>
          <w:szCs w:val="24"/>
          <w:lang w:eastAsia="en-US"/>
        </w:rPr>
      </w:pPr>
    </w:p>
    <w:p w14:paraId="40992EAA" w14:textId="6B4E1A77" w:rsidR="0004332A" w:rsidRPr="008D3681" w:rsidRDefault="00217383" w:rsidP="0004332A">
      <w:pPr>
        <w:pStyle w:val="Ttulo1"/>
        <w:rPr>
          <w:rFonts w:ascii="Arial Narrow" w:hAnsi="Arial Narrow"/>
          <w:sz w:val="24"/>
          <w:szCs w:val="24"/>
        </w:rPr>
      </w:pPr>
      <w:r>
        <w:rPr>
          <w:rFonts w:ascii="Arial Narrow" w:hAnsi="Arial Narrow"/>
          <w:sz w:val="24"/>
          <w:szCs w:val="24"/>
        </w:rPr>
        <w:t>OTRA INFORMACIÓN</w:t>
      </w:r>
    </w:p>
    <w:p w14:paraId="4FA0009B" w14:textId="77777777" w:rsidR="0004332A" w:rsidRDefault="0004332A" w:rsidP="0004332A">
      <w:pPr>
        <w:pStyle w:val="Textoindependiente2"/>
        <w:rPr>
          <w:rFonts w:ascii="Arial Narrow" w:hAnsi="Arial Narrow"/>
          <w:sz w:val="24"/>
          <w:szCs w:val="24"/>
          <w:lang w:eastAsia="en-US"/>
        </w:rPr>
      </w:pPr>
    </w:p>
    <w:p w14:paraId="44B5FBB1" w14:textId="77777777" w:rsidR="003321F6" w:rsidRDefault="003321F6" w:rsidP="003321F6">
      <w:pPr>
        <w:jc w:val="both"/>
        <w:rPr>
          <w:rFonts w:ascii="Arial Narrow" w:hAnsi="Arial Narrow"/>
          <w:sz w:val="24"/>
          <w:szCs w:val="24"/>
        </w:rPr>
      </w:pPr>
      <w:r w:rsidRPr="00E554ED">
        <w:rPr>
          <w:rFonts w:ascii="Arial Narrow" w:hAnsi="Arial Narrow"/>
          <w:sz w:val="24"/>
          <w:szCs w:val="24"/>
        </w:rPr>
        <w:t>Los</w:t>
      </w:r>
      <w:r>
        <w:rPr>
          <w:rFonts w:ascii="Arial Narrow" w:hAnsi="Arial Narrow"/>
          <w:sz w:val="24"/>
          <w:szCs w:val="24"/>
        </w:rPr>
        <w:t xml:space="preserve"> administradores</w:t>
      </w:r>
      <w:r w:rsidRPr="00E554ED">
        <w:rPr>
          <w:rFonts w:ascii="Arial Narrow" w:hAnsi="Arial Narrow"/>
          <w:sz w:val="24"/>
          <w:szCs w:val="24"/>
        </w:rPr>
        <w:t xml:space="preserve"> no perciben ningún tipo de remuneración por el desempeño de su cargo</w:t>
      </w:r>
      <w:r>
        <w:rPr>
          <w:rFonts w:ascii="Arial Narrow" w:hAnsi="Arial Narrow"/>
          <w:sz w:val="24"/>
          <w:szCs w:val="24"/>
        </w:rPr>
        <w:t>. Tampoco existe ninguna otra prestación que deba ser mencionada en la presente memoria.</w:t>
      </w:r>
    </w:p>
    <w:p w14:paraId="148580D5" w14:textId="77777777" w:rsidR="003321F6" w:rsidRDefault="003321F6" w:rsidP="003321F6">
      <w:pPr>
        <w:jc w:val="both"/>
        <w:rPr>
          <w:rFonts w:ascii="Arial Narrow" w:hAnsi="Arial Narrow"/>
          <w:sz w:val="24"/>
          <w:szCs w:val="24"/>
        </w:rPr>
      </w:pPr>
    </w:p>
    <w:p w14:paraId="77C23EAB" w14:textId="3E06F77F" w:rsidR="001A315C" w:rsidRDefault="00D92A96" w:rsidP="00D92A96">
      <w:pPr>
        <w:jc w:val="both"/>
        <w:rPr>
          <w:rFonts w:ascii="Arial Narrow" w:hAnsi="Arial Narrow"/>
          <w:sz w:val="24"/>
          <w:szCs w:val="24"/>
        </w:rPr>
      </w:pPr>
      <w:r w:rsidRPr="00A51DD6">
        <w:rPr>
          <w:rFonts w:ascii="Arial Narrow" w:hAnsi="Arial Narrow"/>
          <w:sz w:val="24"/>
          <w:szCs w:val="24"/>
        </w:rPr>
        <w:t>A la fecha de cierre del ejercicio</w:t>
      </w:r>
      <w:r>
        <w:rPr>
          <w:rFonts w:ascii="Arial Narrow" w:hAnsi="Arial Narrow"/>
          <w:sz w:val="24"/>
          <w:szCs w:val="24"/>
        </w:rPr>
        <w:t xml:space="preserve">, la </w:t>
      </w:r>
      <w:r w:rsidR="00AB02A9">
        <w:rPr>
          <w:rFonts w:ascii="Arial Narrow" w:hAnsi="Arial Narrow"/>
          <w:sz w:val="24"/>
          <w:szCs w:val="24"/>
        </w:rPr>
        <w:t xml:space="preserve">asociación </w:t>
      </w:r>
      <w:r>
        <w:rPr>
          <w:rFonts w:ascii="Arial Narrow" w:hAnsi="Arial Narrow"/>
          <w:sz w:val="24"/>
          <w:szCs w:val="24"/>
        </w:rPr>
        <w:t xml:space="preserve">sociedad </w:t>
      </w:r>
      <w:r w:rsidR="001A315C">
        <w:rPr>
          <w:rFonts w:ascii="Arial Narrow" w:hAnsi="Arial Narrow"/>
          <w:sz w:val="24"/>
          <w:szCs w:val="24"/>
        </w:rPr>
        <w:t xml:space="preserve">mantenía avales por importe </w:t>
      </w:r>
      <w:r w:rsidR="001A315C" w:rsidRPr="004F6ED3">
        <w:rPr>
          <w:rFonts w:ascii="Arial Narrow" w:hAnsi="Arial Narrow"/>
          <w:sz w:val="24"/>
          <w:szCs w:val="24"/>
        </w:rPr>
        <w:t>de</w:t>
      </w:r>
      <w:r w:rsidR="00811DEA">
        <w:rPr>
          <w:rFonts w:ascii="Arial Narrow" w:hAnsi="Arial Narrow"/>
          <w:sz w:val="24"/>
          <w:szCs w:val="24"/>
        </w:rPr>
        <w:t xml:space="preserve"> 1</w:t>
      </w:r>
      <w:r w:rsidR="00DA62C6" w:rsidRPr="004F6ED3">
        <w:rPr>
          <w:rFonts w:ascii="Arial Narrow" w:hAnsi="Arial Narrow"/>
          <w:sz w:val="24"/>
          <w:szCs w:val="24"/>
        </w:rPr>
        <w:t>0.290</w:t>
      </w:r>
      <w:r w:rsidR="001A315C" w:rsidRPr="004F6ED3">
        <w:rPr>
          <w:rFonts w:ascii="Arial Narrow" w:hAnsi="Arial Narrow"/>
          <w:sz w:val="24"/>
          <w:szCs w:val="24"/>
        </w:rPr>
        <w:t xml:space="preserve"> euros</w:t>
      </w:r>
      <w:r w:rsidR="001A315C">
        <w:rPr>
          <w:rFonts w:ascii="Arial Narrow" w:hAnsi="Arial Narrow"/>
          <w:sz w:val="24"/>
          <w:szCs w:val="24"/>
        </w:rPr>
        <w:t>.</w:t>
      </w:r>
    </w:p>
    <w:p w14:paraId="6A9E6686" w14:textId="77777777" w:rsidR="00D92A96" w:rsidRDefault="00D92A96" w:rsidP="00D92A96">
      <w:pPr>
        <w:rPr>
          <w:rFonts w:ascii="Arial Narrow" w:hAnsi="Arial Narrow"/>
          <w:sz w:val="24"/>
          <w:szCs w:val="24"/>
        </w:rPr>
      </w:pPr>
    </w:p>
    <w:p w14:paraId="20407AB9" w14:textId="7FE0D202" w:rsidR="00051DE6" w:rsidRPr="00C77815" w:rsidRDefault="00051DE6" w:rsidP="00051D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Narrow" w:hAnsi="Arial Narrow" w:cs="Arial"/>
          <w:bCs/>
          <w:spacing w:val="-2"/>
          <w:sz w:val="24"/>
          <w:szCs w:val="24"/>
        </w:rPr>
      </w:pPr>
      <w:r w:rsidRPr="00C77815">
        <w:rPr>
          <w:rFonts w:ascii="Arial Narrow" w:hAnsi="Arial Narrow" w:cs="Arial"/>
          <w:bCs/>
          <w:spacing w:val="-2"/>
          <w:sz w:val="24"/>
          <w:szCs w:val="24"/>
        </w:rPr>
        <w:t>Ciudad Real, 30 de marzo de 20</w:t>
      </w:r>
      <w:r w:rsidR="00BC6607">
        <w:rPr>
          <w:rFonts w:ascii="Arial Narrow" w:hAnsi="Arial Narrow" w:cs="Arial"/>
          <w:bCs/>
          <w:spacing w:val="-2"/>
          <w:sz w:val="24"/>
          <w:szCs w:val="24"/>
        </w:rPr>
        <w:t>2</w:t>
      </w:r>
      <w:r w:rsidR="00B722D4">
        <w:rPr>
          <w:rFonts w:ascii="Arial Narrow" w:hAnsi="Arial Narrow" w:cs="Arial"/>
          <w:bCs/>
          <w:spacing w:val="-2"/>
          <w:sz w:val="24"/>
          <w:szCs w:val="24"/>
        </w:rPr>
        <w:t>6</w:t>
      </w:r>
      <w:r w:rsidRPr="00C77815">
        <w:rPr>
          <w:rFonts w:ascii="Arial Narrow" w:hAnsi="Arial Narrow" w:cs="Arial"/>
          <w:bCs/>
          <w:spacing w:val="-2"/>
          <w:sz w:val="24"/>
          <w:szCs w:val="24"/>
        </w:rPr>
        <w:t>.</w:t>
      </w:r>
    </w:p>
    <w:p w14:paraId="6EFB59DD" w14:textId="77777777" w:rsidR="00051DE6" w:rsidRDefault="00051DE6" w:rsidP="00051D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Narrow" w:hAnsi="Arial Narrow" w:cs="Arial"/>
          <w:b/>
          <w:spacing w:val="-2"/>
          <w:sz w:val="24"/>
          <w:szCs w:val="24"/>
        </w:rPr>
      </w:pPr>
    </w:p>
    <w:p w14:paraId="1D5FCE15" w14:textId="77777777" w:rsidR="00727AA6" w:rsidRDefault="00727AA6" w:rsidP="00051D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Narrow" w:hAnsi="Arial Narrow" w:cs="Arial"/>
          <w:b/>
          <w:spacing w:val="-2"/>
          <w:sz w:val="24"/>
          <w:szCs w:val="24"/>
        </w:rPr>
      </w:pPr>
    </w:p>
    <w:p w14:paraId="0E7CABE0" w14:textId="77777777" w:rsidR="00B63B52" w:rsidRDefault="00B63B52" w:rsidP="00051D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Narrow" w:hAnsi="Arial Narrow" w:cs="Arial"/>
          <w:b/>
          <w:spacing w:val="-2"/>
          <w:sz w:val="24"/>
          <w:szCs w:val="24"/>
        </w:rPr>
      </w:pPr>
    </w:p>
    <w:p w14:paraId="567AC7C8" w14:textId="77777777" w:rsidR="00B63B52" w:rsidRDefault="00B63B52" w:rsidP="00051D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Narrow" w:hAnsi="Arial Narrow" w:cs="Arial"/>
          <w:b/>
          <w:spacing w:val="-2"/>
          <w:sz w:val="24"/>
          <w:szCs w:val="24"/>
        </w:rPr>
      </w:pPr>
    </w:p>
    <w:p w14:paraId="1D41D7B9" w14:textId="77777777" w:rsidR="00672B76" w:rsidRPr="00C77815" w:rsidRDefault="00672B76" w:rsidP="00051D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Narrow" w:hAnsi="Arial Narrow" w:cs="Arial"/>
          <w:b/>
          <w:spacing w:val="-2"/>
          <w:sz w:val="24"/>
          <w:szCs w:val="24"/>
        </w:rPr>
      </w:pPr>
    </w:p>
    <w:p w14:paraId="3BB36B05" w14:textId="77777777" w:rsidR="00051DE6" w:rsidRDefault="00051DE6" w:rsidP="00051DE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Narrow" w:hAnsi="Arial Narrow" w:cs="Arial"/>
          <w:b/>
          <w:spacing w:val="-2"/>
          <w:sz w:val="24"/>
          <w:szCs w:val="24"/>
        </w:rPr>
      </w:pPr>
      <w:r w:rsidRPr="00C77815">
        <w:rPr>
          <w:rFonts w:ascii="Arial Narrow" w:hAnsi="Arial Narrow" w:cs="Arial"/>
          <w:b/>
          <w:spacing w:val="-2"/>
          <w:sz w:val="24"/>
          <w:szCs w:val="24"/>
        </w:rPr>
        <w:t xml:space="preserve">La Junta Directiva </w:t>
      </w:r>
    </w:p>
    <w:p w14:paraId="0BDE1DC9" w14:textId="77777777" w:rsidR="002D1647" w:rsidRPr="00E526DB" w:rsidRDefault="002D1647" w:rsidP="002D16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rFonts w:ascii="Arial Narrow" w:hAnsi="Arial Narrow" w:cs="Arial"/>
          <w:b/>
          <w:spacing w:val="-2"/>
          <w:sz w:val="24"/>
          <w:szCs w:val="24"/>
        </w:rPr>
      </w:pPr>
    </w:p>
    <w:p w14:paraId="63295EA4" w14:textId="77777777" w:rsidR="002D1647" w:rsidRPr="00E526DB" w:rsidRDefault="002D1647" w:rsidP="002D16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Narrow" w:hAnsi="Arial Narrow" w:cs="Arial"/>
          <w:b/>
          <w:spacing w:val="-2"/>
          <w:sz w:val="24"/>
          <w:szCs w:val="24"/>
        </w:rPr>
      </w:pPr>
    </w:p>
    <w:tbl>
      <w:tblPr>
        <w:tblW w:w="9360" w:type="dxa"/>
        <w:tblCellMar>
          <w:left w:w="70" w:type="dxa"/>
          <w:right w:w="70" w:type="dxa"/>
        </w:tblCellMar>
        <w:tblLook w:val="04A0" w:firstRow="1" w:lastRow="0" w:firstColumn="1" w:lastColumn="0" w:noHBand="0" w:noVBand="1"/>
      </w:tblPr>
      <w:tblGrid>
        <w:gridCol w:w="2342"/>
        <w:gridCol w:w="2336"/>
        <w:gridCol w:w="2346"/>
        <w:gridCol w:w="2336"/>
      </w:tblGrid>
      <w:tr w:rsidR="002D1647" w:rsidRPr="00E526DB" w14:paraId="59EFE7B9" w14:textId="77777777" w:rsidTr="000A6712">
        <w:trPr>
          <w:trHeight w:val="228"/>
        </w:trPr>
        <w:tc>
          <w:tcPr>
            <w:tcW w:w="2342" w:type="dxa"/>
            <w:tcBorders>
              <w:top w:val="nil"/>
              <w:left w:val="nil"/>
              <w:bottom w:val="nil"/>
              <w:right w:val="nil"/>
            </w:tcBorders>
            <w:vAlign w:val="bottom"/>
            <w:hideMark/>
          </w:tcPr>
          <w:p w14:paraId="4520A360" w14:textId="77777777" w:rsidR="002D1647" w:rsidRPr="00E526DB" w:rsidRDefault="002D1647" w:rsidP="000A6712">
            <w:pPr>
              <w:rPr>
                <w:rFonts w:ascii="Arial Narrow" w:hAnsi="Arial Narrow" w:cs="Calibri"/>
                <w:b/>
                <w:bCs/>
                <w:sz w:val="18"/>
                <w:szCs w:val="18"/>
                <w:u w:val="single"/>
                <w:lang w:val="es-ES"/>
              </w:rPr>
            </w:pPr>
            <w:r w:rsidRPr="00E526DB">
              <w:rPr>
                <w:rFonts w:ascii="Arial Narrow" w:hAnsi="Arial Narrow" w:cs="Calibri"/>
                <w:b/>
                <w:bCs/>
                <w:sz w:val="18"/>
                <w:szCs w:val="18"/>
                <w:u w:val="single"/>
                <w:lang w:val="es-ES"/>
              </w:rPr>
              <w:t>Nombre</w:t>
            </w:r>
          </w:p>
        </w:tc>
        <w:tc>
          <w:tcPr>
            <w:tcW w:w="2336" w:type="dxa"/>
            <w:tcBorders>
              <w:top w:val="nil"/>
              <w:left w:val="nil"/>
              <w:bottom w:val="nil"/>
              <w:right w:val="nil"/>
            </w:tcBorders>
            <w:noWrap/>
            <w:vAlign w:val="bottom"/>
            <w:hideMark/>
          </w:tcPr>
          <w:p w14:paraId="10288600" w14:textId="77777777" w:rsidR="002D1647" w:rsidRPr="00E526DB" w:rsidRDefault="002D1647" w:rsidP="000A6712">
            <w:pPr>
              <w:jc w:val="center"/>
              <w:rPr>
                <w:rFonts w:ascii="Arial Narrow" w:hAnsi="Arial Narrow" w:cs="Calibri"/>
                <w:b/>
                <w:bCs/>
                <w:sz w:val="18"/>
                <w:szCs w:val="18"/>
                <w:u w:val="single"/>
                <w:lang w:val="es-ES"/>
              </w:rPr>
            </w:pPr>
            <w:r w:rsidRPr="00E526DB">
              <w:rPr>
                <w:rFonts w:ascii="Arial Narrow" w:hAnsi="Arial Narrow" w:cs="Calibri"/>
                <w:b/>
                <w:bCs/>
                <w:sz w:val="18"/>
                <w:szCs w:val="18"/>
                <w:u w:val="single"/>
                <w:lang w:val="es-ES"/>
              </w:rPr>
              <w:t>Firma</w:t>
            </w:r>
          </w:p>
        </w:tc>
        <w:tc>
          <w:tcPr>
            <w:tcW w:w="2346" w:type="dxa"/>
            <w:tcBorders>
              <w:top w:val="nil"/>
              <w:left w:val="nil"/>
              <w:bottom w:val="nil"/>
              <w:right w:val="nil"/>
            </w:tcBorders>
            <w:vAlign w:val="bottom"/>
            <w:hideMark/>
          </w:tcPr>
          <w:p w14:paraId="7DA96598" w14:textId="77777777" w:rsidR="002D1647" w:rsidRPr="00E526DB" w:rsidRDefault="002D1647" w:rsidP="000A6712">
            <w:pPr>
              <w:rPr>
                <w:rFonts w:ascii="Arial Narrow" w:hAnsi="Arial Narrow" w:cs="Calibri"/>
                <w:b/>
                <w:bCs/>
                <w:sz w:val="18"/>
                <w:szCs w:val="18"/>
                <w:u w:val="single"/>
                <w:lang w:val="es-ES"/>
              </w:rPr>
            </w:pPr>
            <w:r w:rsidRPr="00E526DB">
              <w:rPr>
                <w:rFonts w:ascii="Arial Narrow" w:hAnsi="Arial Narrow" w:cs="Calibri"/>
                <w:b/>
                <w:bCs/>
                <w:sz w:val="18"/>
                <w:szCs w:val="18"/>
                <w:u w:val="single"/>
                <w:lang w:val="es-ES"/>
              </w:rPr>
              <w:t>Nombre</w:t>
            </w:r>
          </w:p>
        </w:tc>
        <w:tc>
          <w:tcPr>
            <w:tcW w:w="2336" w:type="dxa"/>
            <w:tcBorders>
              <w:top w:val="nil"/>
              <w:left w:val="nil"/>
              <w:bottom w:val="nil"/>
              <w:right w:val="nil"/>
            </w:tcBorders>
            <w:noWrap/>
            <w:vAlign w:val="bottom"/>
            <w:hideMark/>
          </w:tcPr>
          <w:p w14:paraId="66AB6FE1" w14:textId="77777777" w:rsidR="002D1647" w:rsidRPr="00E526DB" w:rsidRDefault="002D1647" w:rsidP="000A6712">
            <w:pPr>
              <w:jc w:val="center"/>
              <w:rPr>
                <w:rFonts w:ascii="Arial Narrow" w:hAnsi="Arial Narrow" w:cs="Calibri"/>
                <w:b/>
                <w:bCs/>
                <w:sz w:val="18"/>
                <w:szCs w:val="18"/>
                <w:u w:val="single"/>
                <w:lang w:val="es-ES"/>
              </w:rPr>
            </w:pPr>
            <w:r w:rsidRPr="00E526DB">
              <w:rPr>
                <w:rFonts w:ascii="Arial Narrow" w:hAnsi="Arial Narrow" w:cs="Calibri"/>
                <w:b/>
                <w:bCs/>
                <w:sz w:val="18"/>
                <w:szCs w:val="18"/>
                <w:u w:val="single"/>
                <w:lang w:val="es-ES"/>
              </w:rPr>
              <w:t>Firma</w:t>
            </w:r>
          </w:p>
        </w:tc>
      </w:tr>
      <w:tr w:rsidR="002D1647" w:rsidRPr="00E526DB" w14:paraId="1DAE3C18" w14:textId="77777777" w:rsidTr="000A6712">
        <w:trPr>
          <w:trHeight w:val="492"/>
        </w:trPr>
        <w:tc>
          <w:tcPr>
            <w:tcW w:w="2342" w:type="dxa"/>
            <w:tcBorders>
              <w:top w:val="nil"/>
              <w:left w:val="nil"/>
              <w:bottom w:val="nil"/>
              <w:right w:val="nil"/>
            </w:tcBorders>
            <w:vAlign w:val="bottom"/>
            <w:hideMark/>
          </w:tcPr>
          <w:p w14:paraId="63998E01" w14:textId="77777777" w:rsidR="002D1647" w:rsidRPr="00E526DB" w:rsidRDefault="002D1647" w:rsidP="000A6712">
            <w:pPr>
              <w:rPr>
                <w:rFonts w:ascii="Arial Narrow" w:hAnsi="Arial Narrow" w:cs="Calibri"/>
                <w:sz w:val="18"/>
                <w:szCs w:val="18"/>
                <w:lang w:val="es-ES"/>
              </w:rPr>
            </w:pPr>
            <w:r w:rsidRPr="00E526DB">
              <w:rPr>
                <w:rFonts w:ascii="Arial Narrow" w:hAnsi="Arial Narrow" w:cs="Calibri"/>
                <w:sz w:val="18"/>
                <w:szCs w:val="18"/>
                <w:lang w:val="es-ES"/>
              </w:rPr>
              <w:t>Francisco Gómez Castellanos</w:t>
            </w:r>
          </w:p>
        </w:tc>
        <w:tc>
          <w:tcPr>
            <w:tcW w:w="2336" w:type="dxa"/>
            <w:vMerge w:val="restart"/>
            <w:tcBorders>
              <w:top w:val="nil"/>
              <w:left w:val="nil"/>
              <w:bottom w:val="nil"/>
              <w:right w:val="nil"/>
            </w:tcBorders>
            <w:noWrap/>
            <w:vAlign w:val="bottom"/>
            <w:hideMark/>
          </w:tcPr>
          <w:p w14:paraId="14E9A87D" w14:textId="77777777" w:rsidR="002D1647" w:rsidRPr="00E526DB" w:rsidRDefault="002D1647" w:rsidP="000A6712">
            <w:pPr>
              <w:jc w:val="center"/>
              <w:rPr>
                <w:rFonts w:ascii="Arial Narrow" w:hAnsi="Arial Narrow" w:cs="Calibri"/>
                <w:sz w:val="18"/>
                <w:szCs w:val="18"/>
                <w:lang w:val="es-ES"/>
              </w:rPr>
            </w:pPr>
            <w:r w:rsidRPr="00E526DB">
              <w:rPr>
                <w:rFonts w:ascii="Arial Narrow" w:hAnsi="Arial Narrow" w:cs="Calibri"/>
                <w:sz w:val="18"/>
                <w:szCs w:val="18"/>
                <w:lang w:val="es-ES"/>
              </w:rPr>
              <w:t>____________________</w:t>
            </w:r>
          </w:p>
        </w:tc>
        <w:tc>
          <w:tcPr>
            <w:tcW w:w="2346" w:type="dxa"/>
            <w:tcBorders>
              <w:top w:val="nil"/>
              <w:left w:val="nil"/>
              <w:bottom w:val="nil"/>
              <w:right w:val="nil"/>
            </w:tcBorders>
            <w:vAlign w:val="bottom"/>
            <w:hideMark/>
          </w:tcPr>
          <w:p w14:paraId="62F17B01" w14:textId="77777777" w:rsidR="002D1647" w:rsidRPr="00E526DB" w:rsidRDefault="002D1647" w:rsidP="000A6712">
            <w:pPr>
              <w:rPr>
                <w:rFonts w:ascii="Arial Narrow" w:hAnsi="Arial Narrow" w:cs="Calibri"/>
                <w:sz w:val="18"/>
                <w:szCs w:val="18"/>
                <w:lang w:val="es-ES"/>
              </w:rPr>
            </w:pPr>
            <w:r w:rsidRPr="00E526DB">
              <w:rPr>
                <w:rFonts w:ascii="Arial Narrow" w:hAnsi="Arial Narrow" w:cs="Calibri"/>
                <w:sz w:val="18"/>
                <w:szCs w:val="18"/>
                <w:lang w:val="es-ES"/>
              </w:rPr>
              <w:t>Patricia Herrera Jiménez</w:t>
            </w:r>
          </w:p>
        </w:tc>
        <w:tc>
          <w:tcPr>
            <w:tcW w:w="2336" w:type="dxa"/>
            <w:vMerge w:val="restart"/>
            <w:tcBorders>
              <w:top w:val="nil"/>
              <w:left w:val="nil"/>
              <w:bottom w:val="nil"/>
              <w:right w:val="nil"/>
            </w:tcBorders>
            <w:noWrap/>
            <w:vAlign w:val="bottom"/>
            <w:hideMark/>
          </w:tcPr>
          <w:p w14:paraId="6508CD06" w14:textId="77777777" w:rsidR="002D1647" w:rsidRPr="00E526DB" w:rsidRDefault="002D1647" w:rsidP="000A6712">
            <w:pPr>
              <w:jc w:val="center"/>
              <w:rPr>
                <w:rFonts w:ascii="Arial Narrow" w:hAnsi="Arial Narrow" w:cs="Calibri"/>
                <w:sz w:val="18"/>
                <w:szCs w:val="18"/>
                <w:lang w:val="es-ES"/>
              </w:rPr>
            </w:pPr>
            <w:r w:rsidRPr="00E526DB">
              <w:rPr>
                <w:rFonts w:ascii="Arial Narrow" w:hAnsi="Arial Narrow" w:cs="Calibri"/>
                <w:sz w:val="18"/>
                <w:szCs w:val="18"/>
                <w:lang w:val="es-ES"/>
              </w:rPr>
              <w:t>____________________</w:t>
            </w:r>
          </w:p>
        </w:tc>
      </w:tr>
      <w:tr w:rsidR="002D1647" w:rsidRPr="00E526DB" w14:paraId="684D21CC" w14:textId="77777777" w:rsidTr="000A6712">
        <w:trPr>
          <w:trHeight w:val="492"/>
        </w:trPr>
        <w:tc>
          <w:tcPr>
            <w:tcW w:w="2342" w:type="dxa"/>
            <w:tcBorders>
              <w:top w:val="nil"/>
              <w:left w:val="nil"/>
              <w:bottom w:val="nil"/>
              <w:right w:val="nil"/>
            </w:tcBorders>
            <w:hideMark/>
          </w:tcPr>
          <w:p w14:paraId="40442130" w14:textId="77777777" w:rsidR="002D1647" w:rsidRPr="00E526DB" w:rsidRDefault="002D1647" w:rsidP="000A6712">
            <w:pPr>
              <w:rPr>
                <w:rFonts w:ascii="Arial Narrow" w:hAnsi="Arial Narrow" w:cs="Calibri"/>
                <w:sz w:val="18"/>
                <w:szCs w:val="18"/>
                <w:lang w:val="es-ES"/>
              </w:rPr>
            </w:pPr>
            <w:r w:rsidRPr="00E526DB">
              <w:rPr>
                <w:rFonts w:ascii="Arial Narrow" w:hAnsi="Arial Narrow" w:cs="Calibri"/>
                <w:sz w:val="18"/>
                <w:szCs w:val="18"/>
                <w:lang w:val="es-ES"/>
              </w:rPr>
              <w:t>Presidente</w:t>
            </w:r>
          </w:p>
        </w:tc>
        <w:tc>
          <w:tcPr>
            <w:tcW w:w="2336" w:type="dxa"/>
            <w:vMerge/>
            <w:tcBorders>
              <w:top w:val="nil"/>
              <w:left w:val="nil"/>
              <w:bottom w:val="nil"/>
              <w:right w:val="nil"/>
            </w:tcBorders>
            <w:vAlign w:val="center"/>
            <w:hideMark/>
          </w:tcPr>
          <w:p w14:paraId="10B9F852" w14:textId="77777777" w:rsidR="002D1647" w:rsidRPr="00E526DB" w:rsidRDefault="002D1647" w:rsidP="000A6712">
            <w:pPr>
              <w:rPr>
                <w:rFonts w:ascii="Arial Narrow" w:hAnsi="Arial Narrow" w:cs="Calibri"/>
                <w:sz w:val="18"/>
                <w:szCs w:val="18"/>
                <w:lang w:val="es-ES"/>
              </w:rPr>
            </w:pPr>
          </w:p>
        </w:tc>
        <w:tc>
          <w:tcPr>
            <w:tcW w:w="2346" w:type="dxa"/>
            <w:tcBorders>
              <w:top w:val="nil"/>
              <w:left w:val="nil"/>
              <w:bottom w:val="nil"/>
              <w:right w:val="nil"/>
            </w:tcBorders>
            <w:hideMark/>
          </w:tcPr>
          <w:p w14:paraId="49781903" w14:textId="77777777" w:rsidR="002D1647" w:rsidRPr="00E526DB" w:rsidRDefault="002D1647" w:rsidP="000A6712">
            <w:pPr>
              <w:rPr>
                <w:rFonts w:ascii="Arial Narrow" w:hAnsi="Arial Narrow" w:cs="Calibri"/>
                <w:sz w:val="18"/>
                <w:szCs w:val="18"/>
                <w:lang w:val="es-ES"/>
              </w:rPr>
            </w:pPr>
            <w:r w:rsidRPr="00E526DB">
              <w:rPr>
                <w:rFonts w:ascii="Arial Narrow" w:hAnsi="Arial Narrow" w:cs="Calibri"/>
                <w:sz w:val="18"/>
                <w:szCs w:val="18"/>
                <w:lang w:val="es-ES"/>
              </w:rPr>
              <w:t>Vicepresidente:</w:t>
            </w:r>
          </w:p>
        </w:tc>
        <w:tc>
          <w:tcPr>
            <w:tcW w:w="2336" w:type="dxa"/>
            <w:vMerge/>
            <w:tcBorders>
              <w:top w:val="nil"/>
              <w:left w:val="nil"/>
              <w:bottom w:val="nil"/>
              <w:right w:val="nil"/>
            </w:tcBorders>
            <w:vAlign w:val="center"/>
            <w:hideMark/>
          </w:tcPr>
          <w:p w14:paraId="1F645CE9" w14:textId="77777777" w:rsidR="002D1647" w:rsidRPr="00E526DB" w:rsidRDefault="002D1647" w:rsidP="000A6712">
            <w:pPr>
              <w:rPr>
                <w:rFonts w:ascii="Arial Narrow" w:hAnsi="Arial Narrow" w:cs="Calibri"/>
                <w:sz w:val="18"/>
                <w:szCs w:val="18"/>
                <w:lang w:val="es-ES"/>
              </w:rPr>
            </w:pPr>
          </w:p>
        </w:tc>
      </w:tr>
      <w:tr w:rsidR="002D1647" w:rsidRPr="00E526DB" w14:paraId="0CB01809" w14:textId="77777777" w:rsidTr="000A6712">
        <w:trPr>
          <w:trHeight w:val="492"/>
        </w:trPr>
        <w:tc>
          <w:tcPr>
            <w:tcW w:w="2342" w:type="dxa"/>
            <w:tcBorders>
              <w:top w:val="nil"/>
              <w:left w:val="nil"/>
              <w:bottom w:val="nil"/>
              <w:right w:val="nil"/>
            </w:tcBorders>
            <w:vAlign w:val="bottom"/>
            <w:hideMark/>
          </w:tcPr>
          <w:p w14:paraId="72167010" w14:textId="77777777" w:rsidR="002D1647" w:rsidRPr="00E526DB" w:rsidRDefault="002D1647" w:rsidP="000A6712">
            <w:pPr>
              <w:rPr>
                <w:rFonts w:ascii="Arial Narrow" w:hAnsi="Arial Narrow" w:cs="Calibri"/>
                <w:sz w:val="18"/>
                <w:szCs w:val="18"/>
                <w:lang w:val="es-ES"/>
              </w:rPr>
            </w:pPr>
            <w:r w:rsidRPr="00E526DB">
              <w:rPr>
                <w:rFonts w:ascii="Arial Narrow" w:hAnsi="Arial Narrow" w:cs="Calibri"/>
                <w:sz w:val="18"/>
                <w:szCs w:val="18"/>
                <w:lang w:val="es-ES"/>
              </w:rPr>
              <w:t>Miguel Ángel Sánchez Largo López Rey</w:t>
            </w:r>
          </w:p>
        </w:tc>
        <w:tc>
          <w:tcPr>
            <w:tcW w:w="2336" w:type="dxa"/>
            <w:vMerge w:val="restart"/>
            <w:tcBorders>
              <w:top w:val="nil"/>
              <w:left w:val="nil"/>
              <w:bottom w:val="nil"/>
              <w:right w:val="nil"/>
            </w:tcBorders>
            <w:noWrap/>
            <w:vAlign w:val="bottom"/>
            <w:hideMark/>
          </w:tcPr>
          <w:p w14:paraId="61D617A9" w14:textId="77777777" w:rsidR="002D1647" w:rsidRPr="00E526DB" w:rsidRDefault="002D1647" w:rsidP="000A6712">
            <w:pPr>
              <w:jc w:val="center"/>
              <w:rPr>
                <w:rFonts w:ascii="Arial Narrow" w:hAnsi="Arial Narrow" w:cs="Calibri"/>
                <w:sz w:val="18"/>
                <w:szCs w:val="18"/>
                <w:lang w:val="es-ES"/>
              </w:rPr>
            </w:pPr>
            <w:r w:rsidRPr="00E526DB">
              <w:rPr>
                <w:rFonts w:ascii="Arial Narrow" w:hAnsi="Arial Narrow" w:cs="Calibri"/>
                <w:sz w:val="18"/>
                <w:szCs w:val="18"/>
                <w:lang w:val="es-ES"/>
              </w:rPr>
              <w:t>____________________</w:t>
            </w:r>
          </w:p>
        </w:tc>
        <w:tc>
          <w:tcPr>
            <w:tcW w:w="2346" w:type="dxa"/>
            <w:tcBorders>
              <w:top w:val="nil"/>
              <w:left w:val="nil"/>
              <w:bottom w:val="nil"/>
              <w:right w:val="nil"/>
            </w:tcBorders>
            <w:vAlign w:val="bottom"/>
            <w:hideMark/>
          </w:tcPr>
          <w:p w14:paraId="6D56A65A" w14:textId="77777777" w:rsidR="002D1647" w:rsidRPr="00E526DB" w:rsidRDefault="002D1647" w:rsidP="000A6712">
            <w:pPr>
              <w:rPr>
                <w:rFonts w:ascii="Arial Narrow" w:hAnsi="Arial Narrow" w:cs="Calibri"/>
                <w:sz w:val="18"/>
                <w:szCs w:val="18"/>
                <w:lang w:val="es-ES"/>
              </w:rPr>
            </w:pPr>
            <w:r w:rsidRPr="00E526DB">
              <w:rPr>
                <w:rFonts w:ascii="Arial Narrow" w:hAnsi="Arial Narrow" w:cs="Calibri"/>
                <w:sz w:val="18"/>
                <w:szCs w:val="18"/>
                <w:lang w:val="es-ES"/>
              </w:rPr>
              <w:t>Demetrio Varillas de la Fuente</w:t>
            </w:r>
          </w:p>
        </w:tc>
        <w:tc>
          <w:tcPr>
            <w:tcW w:w="2336" w:type="dxa"/>
            <w:vMerge w:val="restart"/>
            <w:tcBorders>
              <w:top w:val="nil"/>
              <w:left w:val="nil"/>
              <w:bottom w:val="nil"/>
              <w:right w:val="nil"/>
            </w:tcBorders>
            <w:noWrap/>
            <w:vAlign w:val="bottom"/>
            <w:hideMark/>
          </w:tcPr>
          <w:p w14:paraId="3038C37B" w14:textId="77777777" w:rsidR="002D1647" w:rsidRPr="00E526DB" w:rsidRDefault="002D1647" w:rsidP="000A6712">
            <w:pPr>
              <w:jc w:val="center"/>
              <w:rPr>
                <w:rFonts w:ascii="Arial Narrow" w:hAnsi="Arial Narrow" w:cs="Calibri"/>
                <w:sz w:val="18"/>
                <w:szCs w:val="18"/>
                <w:lang w:val="es-ES"/>
              </w:rPr>
            </w:pPr>
            <w:r w:rsidRPr="00E526DB">
              <w:rPr>
                <w:rFonts w:ascii="Arial Narrow" w:hAnsi="Arial Narrow" w:cs="Calibri"/>
                <w:sz w:val="18"/>
                <w:szCs w:val="18"/>
                <w:lang w:val="es-ES"/>
              </w:rPr>
              <w:t>____________________</w:t>
            </w:r>
          </w:p>
        </w:tc>
      </w:tr>
      <w:tr w:rsidR="002D1647" w:rsidRPr="00E526DB" w14:paraId="1EB1696B" w14:textId="77777777" w:rsidTr="000A6712">
        <w:trPr>
          <w:trHeight w:val="492"/>
        </w:trPr>
        <w:tc>
          <w:tcPr>
            <w:tcW w:w="2342" w:type="dxa"/>
            <w:tcBorders>
              <w:top w:val="nil"/>
              <w:left w:val="nil"/>
              <w:bottom w:val="nil"/>
              <w:right w:val="nil"/>
            </w:tcBorders>
            <w:hideMark/>
          </w:tcPr>
          <w:p w14:paraId="5A96B648" w14:textId="77777777" w:rsidR="002D1647" w:rsidRPr="00E526DB" w:rsidRDefault="002D1647" w:rsidP="000A6712">
            <w:pPr>
              <w:rPr>
                <w:rFonts w:ascii="Arial Narrow" w:hAnsi="Arial Narrow" w:cs="Calibri"/>
                <w:sz w:val="18"/>
                <w:szCs w:val="18"/>
                <w:lang w:val="es-ES"/>
              </w:rPr>
            </w:pPr>
            <w:r w:rsidRPr="00E526DB">
              <w:rPr>
                <w:rFonts w:ascii="Arial Narrow" w:hAnsi="Arial Narrow" w:cs="Calibri"/>
                <w:sz w:val="18"/>
                <w:szCs w:val="18"/>
                <w:lang w:val="es-ES"/>
              </w:rPr>
              <w:t>Secretario</w:t>
            </w:r>
          </w:p>
        </w:tc>
        <w:tc>
          <w:tcPr>
            <w:tcW w:w="2336" w:type="dxa"/>
            <w:vMerge/>
            <w:tcBorders>
              <w:top w:val="nil"/>
              <w:left w:val="nil"/>
              <w:bottom w:val="nil"/>
              <w:right w:val="nil"/>
            </w:tcBorders>
            <w:vAlign w:val="center"/>
            <w:hideMark/>
          </w:tcPr>
          <w:p w14:paraId="62DBDE04" w14:textId="77777777" w:rsidR="002D1647" w:rsidRPr="00E526DB" w:rsidRDefault="002D1647" w:rsidP="000A6712">
            <w:pPr>
              <w:rPr>
                <w:rFonts w:ascii="Arial Narrow" w:hAnsi="Arial Narrow" w:cs="Calibri"/>
                <w:sz w:val="18"/>
                <w:szCs w:val="18"/>
                <w:lang w:val="es-ES"/>
              </w:rPr>
            </w:pPr>
          </w:p>
        </w:tc>
        <w:tc>
          <w:tcPr>
            <w:tcW w:w="2346" w:type="dxa"/>
            <w:tcBorders>
              <w:top w:val="nil"/>
              <w:left w:val="nil"/>
              <w:bottom w:val="nil"/>
              <w:right w:val="nil"/>
            </w:tcBorders>
            <w:hideMark/>
          </w:tcPr>
          <w:p w14:paraId="27E134F1" w14:textId="77777777" w:rsidR="002D1647" w:rsidRPr="00E526DB" w:rsidRDefault="002D1647" w:rsidP="000A6712">
            <w:pPr>
              <w:rPr>
                <w:rFonts w:ascii="Arial Narrow" w:hAnsi="Arial Narrow" w:cs="Calibri"/>
                <w:sz w:val="18"/>
                <w:szCs w:val="18"/>
                <w:lang w:val="es-ES"/>
              </w:rPr>
            </w:pPr>
            <w:r w:rsidRPr="00E526DB">
              <w:rPr>
                <w:rFonts w:ascii="Arial Narrow" w:hAnsi="Arial Narrow" w:cs="Calibri"/>
                <w:sz w:val="18"/>
                <w:szCs w:val="18"/>
                <w:lang w:val="es-ES"/>
              </w:rPr>
              <w:t xml:space="preserve">Tesorero: </w:t>
            </w:r>
          </w:p>
        </w:tc>
        <w:tc>
          <w:tcPr>
            <w:tcW w:w="2336" w:type="dxa"/>
            <w:vMerge/>
            <w:tcBorders>
              <w:top w:val="nil"/>
              <w:left w:val="nil"/>
              <w:bottom w:val="nil"/>
              <w:right w:val="nil"/>
            </w:tcBorders>
            <w:vAlign w:val="center"/>
            <w:hideMark/>
          </w:tcPr>
          <w:p w14:paraId="05B8D433" w14:textId="77777777" w:rsidR="002D1647" w:rsidRPr="00E526DB" w:rsidRDefault="002D1647" w:rsidP="000A6712">
            <w:pPr>
              <w:rPr>
                <w:rFonts w:ascii="Arial Narrow" w:hAnsi="Arial Narrow" w:cs="Calibri"/>
                <w:sz w:val="18"/>
                <w:szCs w:val="18"/>
                <w:lang w:val="es-ES"/>
              </w:rPr>
            </w:pPr>
          </w:p>
        </w:tc>
      </w:tr>
      <w:tr w:rsidR="002D1647" w:rsidRPr="00E526DB" w14:paraId="704DA62E" w14:textId="77777777" w:rsidTr="000A6712">
        <w:trPr>
          <w:trHeight w:val="492"/>
        </w:trPr>
        <w:tc>
          <w:tcPr>
            <w:tcW w:w="2342" w:type="dxa"/>
            <w:tcBorders>
              <w:top w:val="nil"/>
              <w:left w:val="nil"/>
              <w:bottom w:val="nil"/>
              <w:right w:val="nil"/>
            </w:tcBorders>
            <w:vAlign w:val="bottom"/>
            <w:hideMark/>
          </w:tcPr>
          <w:p w14:paraId="1725ECE3" w14:textId="44B1596E" w:rsidR="002D1647" w:rsidRPr="00E526DB" w:rsidRDefault="00FC09F0" w:rsidP="000A6712">
            <w:pPr>
              <w:rPr>
                <w:rFonts w:ascii="Arial Narrow" w:hAnsi="Arial Narrow" w:cs="Calibri"/>
                <w:sz w:val="18"/>
                <w:szCs w:val="18"/>
                <w:lang w:val="es-ES"/>
              </w:rPr>
            </w:pPr>
            <w:r>
              <w:rPr>
                <w:rFonts w:ascii="Arial Narrow" w:hAnsi="Arial Narrow" w:cs="Calibri"/>
                <w:sz w:val="18"/>
                <w:szCs w:val="18"/>
                <w:lang w:val="es-ES"/>
              </w:rPr>
              <w:t>Rocio Pascual Jiménez</w:t>
            </w:r>
          </w:p>
        </w:tc>
        <w:tc>
          <w:tcPr>
            <w:tcW w:w="2336" w:type="dxa"/>
            <w:vMerge w:val="restart"/>
            <w:tcBorders>
              <w:top w:val="nil"/>
              <w:left w:val="nil"/>
              <w:bottom w:val="nil"/>
              <w:right w:val="nil"/>
            </w:tcBorders>
            <w:noWrap/>
            <w:vAlign w:val="bottom"/>
            <w:hideMark/>
          </w:tcPr>
          <w:p w14:paraId="24FD9117" w14:textId="77777777" w:rsidR="002D1647" w:rsidRPr="00E526DB" w:rsidRDefault="002D1647" w:rsidP="000A6712">
            <w:pPr>
              <w:jc w:val="center"/>
              <w:rPr>
                <w:rFonts w:ascii="Arial Narrow" w:hAnsi="Arial Narrow" w:cs="Calibri"/>
                <w:sz w:val="18"/>
                <w:szCs w:val="18"/>
                <w:lang w:val="es-ES"/>
              </w:rPr>
            </w:pPr>
            <w:r w:rsidRPr="00E526DB">
              <w:rPr>
                <w:rFonts w:ascii="Arial Narrow" w:hAnsi="Arial Narrow" w:cs="Calibri"/>
                <w:sz w:val="18"/>
                <w:szCs w:val="18"/>
                <w:lang w:val="es-ES"/>
              </w:rPr>
              <w:t>____________________</w:t>
            </w:r>
          </w:p>
        </w:tc>
        <w:tc>
          <w:tcPr>
            <w:tcW w:w="2346" w:type="dxa"/>
            <w:tcBorders>
              <w:top w:val="nil"/>
              <w:left w:val="nil"/>
              <w:bottom w:val="nil"/>
              <w:right w:val="nil"/>
            </w:tcBorders>
            <w:vAlign w:val="bottom"/>
            <w:hideMark/>
          </w:tcPr>
          <w:p w14:paraId="2EB3E3EB" w14:textId="77777777" w:rsidR="002D1647" w:rsidRPr="00E526DB" w:rsidRDefault="002D1647" w:rsidP="000A6712">
            <w:pPr>
              <w:rPr>
                <w:rFonts w:ascii="Arial Narrow" w:hAnsi="Arial Narrow" w:cs="Calibri"/>
                <w:sz w:val="18"/>
                <w:szCs w:val="18"/>
                <w:lang w:val="es-ES"/>
              </w:rPr>
            </w:pPr>
            <w:r w:rsidRPr="00E526DB">
              <w:rPr>
                <w:rFonts w:ascii="Arial Narrow" w:hAnsi="Arial Narrow" w:cs="Calibri"/>
                <w:sz w:val="18"/>
                <w:szCs w:val="18"/>
                <w:lang w:val="es-ES"/>
              </w:rPr>
              <w:t>Pedro Ugarte Vera</w:t>
            </w:r>
          </w:p>
        </w:tc>
        <w:tc>
          <w:tcPr>
            <w:tcW w:w="2336" w:type="dxa"/>
            <w:vMerge w:val="restart"/>
            <w:tcBorders>
              <w:top w:val="nil"/>
              <w:left w:val="nil"/>
              <w:bottom w:val="nil"/>
              <w:right w:val="nil"/>
            </w:tcBorders>
            <w:noWrap/>
            <w:vAlign w:val="bottom"/>
            <w:hideMark/>
          </w:tcPr>
          <w:p w14:paraId="463B6990" w14:textId="77777777" w:rsidR="002D1647" w:rsidRPr="00E526DB" w:rsidRDefault="002D1647" w:rsidP="000A6712">
            <w:pPr>
              <w:jc w:val="center"/>
              <w:rPr>
                <w:rFonts w:ascii="Arial Narrow" w:hAnsi="Arial Narrow" w:cs="Calibri"/>
                <w:sz w:val="18"/>
                <w:szCs w:val="18"/>
                <w:lang w:val="es-ES"/>
              </w:rPr>
            </w:pPr>
            <w:r w:rsidRPr="00E526DB">
              <w:rPr>
                <w:rFonts w:ascii="Arial Narrow" w:hAnsi="Arial Narrow" w:cs="Calibri"/>
                <w:sz w:val="18"/>
                <w:szCs w:val="18"/>
                <w:lang w:val="es-ES"/>
              </w:rPr>
              <w:t>____________________</w:t>
            </w:r>
          </w:p>
        </w:tc>
      </w:tr>
      <w:tr w:rsidR="002D1647" w:rsidRPr="00E526DB" w14:paraId="7C7CA03C" w14:textId="77777777" w:rsidTr="000A6712">
        <w:trPr>
          <w:trHeight w:val="492"/>
        </w:trPr>
        <w:tc>
          <w:tcPr>
            <w:tcW w:w="2342" w:type="dxa"/>
            <w:tcBorders>
              <w:top w:val="nil"/>
              <w:left w:val="nil"/>
              <w:bottom w:val="nil"/>
              <w:right w:val="nil"/>
            </w:tcBorders>
            <w:hideMark/>
          </w:tcPr>
          <w:p w14:paraId="6DED2FFD" w14:textId="77777777" w:rsidR="002D1647" w:rsidRPr="00E526DB" w:rsidRDefault="002D1647" w:rsidP="000A6712">
            <w:pPr>
              <w:rPr>
                <w:rFonts w:ascii="Arial Narrow" w:hAnsi="Arial Narrow" w:cs="Calibri"/>
                <w:sz w:val="18"/>
                <w:szCs w:val="18"/>
                <w:lang w:val="es-ES"/>
              </w:rPr>
            </w:pPr>
            <w:r w:rsidRPr="00E526DB">
              <w:rPr>
                <w:rFonts w:ascii="Arial Narrow" w:hAnsi="Arial Narrow" w:cs="Calibri"/>
                <w:sz w:val="18"/>
                <w:szCs w:val="18"/>
                <w:lang w:val="es-ES"/>
              </w:rPr>
              <w:t xml:space="preserve">Vocal: </w:t>
            </w:r>
          </w:p>
        </w:tc>
        <w:tc>
          <w:tcPr>
            <w:tcW w:w="2336" w:type="dxa"/>
            <w:vMerge/>
            <w:tcBorders>
              <w:top w:val="nil"/>
              <w:left w:val="nil"/>
              <w:bottom w:val="nil"/>
              <w:right w:val="nil"/>
            </w:tcBorders>
            <w:vAlign w:val="center"/>
            <w:hideMark/>
          </w:tcPr>
          <w:p w14:paraId="3F56F1B9" w14:textId="77777777" w:rsidR="002D1647" w:rsidRPr="00E526DB" w:rsidRDefault="002D1647" w:rsidP="000A6712">
            <w:pPr>
              <w:rPr>
                <w:rFonts w:ascii="Arial Narrow" w:hAnsi="Arial Narrow" w:cs="Calibri"/>
                <w:sz w:val="18"/>
                <w:szCs w:val="18"/>
                <w:lang w:val="es-ES"/>
              </w:rPr>
            </w:pPr>
          </w:p>
        </w:tc>
        <w:tc>
          <w:tcPr>
            <w:tcW w:w="2346" w:type="dxa"/>
            <w:tcBorders>
              <w:top w:val="nil"/>
              <w:left w:val="nil"/>
              <w:bottom w:val="nil"/>
              <w:right w:val="nil"/>
            </w:tcBorders>
            <w:hideMark/>
          </w:tcPr>
          <w:p w14:paraId="058426F1" w14:textId="77777777" w:rsidR="002D1647" w:rsidRPr="00E526DB" w:rsidRDefault="002D1647" w:rsidP="000A6712">
            <w:pPr>
              <w:rPr>
                <w:rFonts w:ascii="Arial Narrow" w:hAnsi="Arial Narrow" w:cs="Calibri"/>
                <w:sz w:val="18"/>
                <w:szCs w:val="18"/>
                <w:lang w:val="es-ES"/>
              </w:rPr>
            </w:pPr>
            <w:r w:rsidRPr="00E526DB">
              <w:rPr>
                <w:rFonts w:ascii="Arial Narrow" w:hAnsi="Arial Narrow" w:cs="Calibri"/>
                <w:sz w:val="18"/>
                <w:szCs w:val="18"/>
                <w:lang w:val="es-ES"/>
              </w:rPr>
              <w:t xml:space="preserve">Vocal: </w:t>
            </w:r>
          </w:p>
        </w:tc>
        <w:tc>
          <w:tcPr>
            <w:tcW w:w="2336" w:type="dxa"/>
            <w:vMerge/>
            <w:tcBorders>
              <w:top w:val="nil"/>
              <w:left w:val="nil"/>
              <w:bottom w:val="nil"/>
              <w:right w:val="nil"/>
            </w:tcBorders>
            <w:vAlign w:val="center"/>
            <w:hideMark/>
          </w:tcPr>
          <w:p w14:paraId="39D6B222" w14:textId="77777777" w:rsidR="002D1647" w:rsidRPr="00E526DB" w:rsidRDefault="002D1647" w:rsidP="000A6712">
            <w:pPr>
              <w:rPr>
                <w:rFonts w:ascii="Arial Narrow" w:hAnsi="Arial Narrow" w:cs="Calibri"/>
                <w:sz w:val="18"/>
                <w:szCs w:val="18"/>
                <w:lang w:val="es-ES"/>
              </w:rPr>
            </w:pPr>
          </w:p>
        </w:tc>
      </w:tr>
      <w:tr w:rsidR="002D1647" w:rsidRPr="004F6ED3" w14:paraId="7F4CA750" w14:textId="77777777" w:rsidTr="000A6712">
        <w:trPr>
          <w:trHeight w:val="492"/>
        </w:trPr>
        <w:tc>
          <w:tcPr>
            <w:tcW w:w="2342" w:type="dxa"/>
            <w:tcBorders>
              <w:top w:val="nil"/>
              <w:left w:val="nil"/>
              <w:bottom w:val="nil"/>
              <w:right w:val="nil"/>
            </w:tcBorders>
            <w:vAlign w:val="bottom"/>
            <w:hideMark/>
          </w:tcPr>
          <w:p w14:paraId="541C0E7D" w14:textId="77777777" w:rsidR="002D1647" w:rsidRPr="00E526DB" w:rsidRDefault="002D1647" w:rsidP="000A6712">
            <w:pPr>
              <w:rPr>
                <w:rFonts w:ascii="Arial Narrow" w:hAnsi="Arial Narrow" w:cs="Calibri"/>
                <w:sz w:val="18"/>
                <w:szCs w:val="18"/>
                <w:lang w:val="es-ES"/>
              </w:rPr>
            </w:pPr>
            <w:r w:rsidRPr="00E526DB">
              <w:rPr>
                <w:rFonts w:ascii="Arial Narrow" w:hAnsi="Arial Narrow" w:cs="Calibri"/>
                <w:sz w:val="18"/>
                <w:szCs w:val="18"/>
                <w:lang w:val="es-ES"/>
              </w:rPr>
              <w:t>Carmen Lozano Contreras</w:t>
            </w:r>
          </w:p>
        </w:tc>
        <w:tc>
          <w:tcPr>
            <w:tcW w:w="2336" w:type="dxa"/>
            <w:vMerge w:val="restart"/>
            <w:tcBorders>
              <w:top w:val="nil"/>
              <w:left w:val="nil"/>
              <w:bottom w:val="nil"/>
              <w:right w:val="nil"/>
            </w:tcBorders>
            <w:noWrap/>
            <w:vAlign w:val="bottom"/>
            <w:hideMark/>
          </w:tcPr>
          <w:p w14:paraId="5364B271" w14:textId="77777777" w:rsidR="002D1647" w:rsidRPr="00E526DB" w:rsidRDefault="002D1647" w:rsidP="000A6712">
            <w:pPr>
              <w:jc w:val="center"/>
              <w:rPr>
                <w:rFonts w:ascii="Arial Narrow" w:hAnsi="Arial Narrow" w:cs="Calibri"/>
                <w:sz w:val="18"/>
                <w:szCs w:val="18"/>
                <w:lang w:val="es-ES"/>
              </w:rPr>
            </w:pPr>
            <w:r w:rsidRPr="00E526DB">
              <w:rPr>
                <w:rFonts w:ascii="Arial Narrow" w:hAnsi="Arial Narrow" w:cs="Calibri"/>
                <w:sz w:val="18"/>
                <w:szCs w:val="18"/>
                <w:lang w:val="es-ES"/>
              </w:rPr>
              <w:t>____________________</w:t>
            </w:r>
          </w:p>
        </w:tc>
        <w:tc>
          <w:tcPr>
            <w:tcW w:w="2346" w:type="dxa"/>
            <w:tcBorders>
              <w:top w:val="nil"/>
              <w:left w:val="nil"/>
              <w:bottom w:val="nil"/>
              <w:right w:val="nil"/>
            </w:tcBorders>
            <w:vAlign w:val="bottom"/>
            <w:hideMark/>
          </w:tcPr>
          <w:p w14:paraId="591E7B81" w14:textId="77777777" w:rsidR="002D1647" w:rsidRPr="00E526DB" w:rsidRDefault="002D1647" w:rsidP="000A6712">
            <w:pPr>
              <w:rPr>
                <w:rFonts w:ascii="Arial Narrow" w:hAnsi="Arial Narrow" w:cs="Calibri"/>
                <w:sz w:val="18"/>
                <w:szCs w:val="18"/>
                <w:lang w:val="es-ES"/>
              </w:rPr>
            </w:pPr>
            <w:r w:rsidRPr="00E526DB">
              <w:rPr>
                <w:rFonts w:ascii="Arial Narrow" w:hAnsi="Arial Narrow" w:cs="Calibri"/>
                <w:sz w:val="18"/>
                <w:szCs w:val="18"/>
                <w:lang w:val="es-ES"/>
              </w:rPr>
              <w:t>Gema Hernández Melero</w:t>
            </w:r>
          </w:p>
        </w:tc>
        <w:tc>
          <w:tcPr>
            <w:tcW w:w="2336" w:type="dxa"/>
            <w:vMerge w:val="restart"/>
            <w:tcBorders>
              <w:top w:val="nil"/>
              <w:left w:val="nil"/>
              <w:bottom w:val="nil"/>
              <w:right w:val="nil"/>
            </w:tcBorders>
            <w:noWrap/>
            <w:vAlign w:val="bottom"/>
            <w:hideMark/>
          </w:tcPr>
          <w:p w14:paraId="0174F7A2" w14:textId="77777777" w:rsidR="002D1647" w:rsidRPr="00E526DB" w:rsidRDefault="002D1647" w:rsidP="000A6712">
            <w:pPr>
              <w:jc w:val="center"/>
              <w:rPr>
                <w:rFonts w:ascii="Arial Narrow" w:hAnsi="Arial Narrow" w:cs="Calibri"/>
                <w:sz w:val="18"/>
                <w:szCs w:val="18"/>
                <w:lang w:val="es-ES"/>
              </w:rPr>
            </w:pPr>
            <w:r w:rsidRPr="00E526DB">
              <w:rPr>
                <w:rFonts w:ascii="Arial Narrow" w:hAnsi="Arial Narrow" w:cs="Calibri"/>
                <w:sz w:val="18"/>
                <w:szCs w:val="18"/>
                <w:lang w:val="es-ES"/>
              </w:rPr>
              <w:t>____________________</w:t>
            </w:r>
          </w:p>
        </w:tc>
      </w:tr>
      <w:tr w:rsidR="002D1647" w:rsidRPr="004F6ED3" w14:paraId="3C2333B2" w14:textId="77777777" w:rsidTr="000A6712">
        <w:trPr>
          <w:trHeight w:val="492"/>
        </w:trPr>
        <w:tc>
          <w:tcPr>
            <w:tcW w:w="2342" w:type="dxa"/>
            <w:tcBorders>
              <w:top w:val="nil"/>
              <w:left w:val="nil"/>
              <w:bottom w:val="nil"/>
              <w:right w:val="nil"/>
            </w:tcBorders>
            <w:hideMark/>
          </w:tcPr>
          <w:p w14:paraId="3ABBA160" w14:textId="77777777" w:rsidR="002D1647" w:rsidRPr="00E526DB" w:rsidRDefault="002D1647" w:rsidP="000A6712">
            <w:pPr>
              <w:rPr>
                <w:rFonts w:ascii="Arial Narrow" w:hAnsi="Arial Narrow" w:cs="Calibri"/>
                <w:sz w:val="18"/>
                <w:szCs w:val="18"/>
                <w:lang w:val="es-ES"/>
              </w:rPr>
            </w:pPr>
            <w:r w:rsidRPr="00E526DB">
              <w:rPr>
                <w:rFonts w:ascii="Arial Narrow" w:hAnsi="Arial Narrow" w:cs="Calibri"/>
                <w:sz w:val="18"/>
                <w:szCs w:val="18"/>
                <w:lang w:val="es-ES"/>
              </w:rPr>
              <w:t xml:space="preserve">Vocal: </w:t>
            </w:r>
          </w:p>
        </w:tc>
        <w:tc>
          <w:tcPr>
            <w:tcW w:w="2336" w:type="dxa"/>
            <w:vMerge/>
            <w:tcBorders>
              <w:top w:val="nil"/>
              <w:left w:val="nil"/>
              <w:bottom w:val="nil"/>
              <w:right w:val="nil"/>
            </w:tcBorders>
            <w:vAlign w:val="center"/>
            <w:hideMark/>
          </w:tcPr>
          <w:p w14:paraId="4B2AA1E3" w14:textId="77777777" w:rsidR="002D1647" w:rsidRPr="00E526DB" w:rsidRDefault="002D1647" w:rsidP="000A6712">
            <w:pPr>
              <w:rPr>
                <w:rFonts w:ascii="Arial Narrow" w:hAnsi="Arial Narrow" w:cs="Calibri"/>
                <w:sz w:val="18"/>
                <w:szCs w:val="18"/>
                <w:lang w:val="es-ES"/>
              </w:rPr>
            </w:pPr>
          </w:p>
        </w:tc>
        <w:tc>
          <w:tcPr>
            <w:tcW w:w="2346" w:type="dxa"/>
            <w:tcBorders>
              <w:top w:val="nil"/>
              <w:left w:val="nil"/>
              <w:bottom w:val="nil"/>
              <w:right w:val="nil"/>
            </w:tcBorders>
            <w:hideMark/>
          </w:tcPr>
          <w:p w14:paraId="3D915C47" w14:textId="77777777" w:rsidR="002D1647" w:rsidRPr="00E526DB" w:rsidRDefault="002D1647" w:rsidP="000A6712">
            <w:pPr>
              <w:rPr>
                <w:rFonts w:ascii="Arial Narrow" w:hAnsi="Arial Narrow" w:cs="Calibri"/>
                <w:sz w:val="18"/>
                <w:szCs w:val="18"/>
                <w:lang w:val="es-ES"/>
              </w:rPr>
            </w:pPr>
            <w:r w:rsidRPr="00E526DB">
              <w:rPr>
                <w:rFonts w:ascii="Arial Narrow" w:hAnsi="Arial Narrow" w:cs="Calibri"/>
                <w:sz w:val="18"/>
                <w:szCs w:val="18"/>
                <w:lang w:val="es-ES"/>
              </w:rPr>
              <w:t xml:space="preserve">Vocal: </w:t>
            </w:r>
          </w:p>
        </w:tc>
        <w:tc>
          <w:tcPr>
            <w:tcW w:w="2336" w:type="dxa"/>
            <w:vMerge/>
            <w:tcBorders>
              <w:top w:val="nil"/>
              <w:left w:val="nil"/>
              <w:bottom w:val="nil"/>
              <w:right w:val="nil"/>
            </w:tcBorders>
            <w:vAlign w:val="center"/>
            <w:hideMark/>
          </w:tcPr>
          <w:p w14:paraId="0C8DEF54" w14:textId="77777777" w:rsidR="002D1647" w:rsidRPr="004F6ED3" w:rsidRDefault="002D1647" w:rsidP="000A6712">
            <w:pPr>
              <w:rPr>
                <w:rFonts w:ascii="Arial Narrow" w:hAnsi="Arial Narrow" w:cs="Calibri"/>
                <w:sz w:val="18"/>
                <w:szCs w:val="18"/>
                <w:highlight w:val="yellow"/>
                <w:lang w:val="es-ES"/>
              </w:rPr>
            </w:pPr>
          </w:p>
        </w:tc>
      </w:tr>
      <w:bookmarkEnd w:id="4"/>
      <w:bookmarkEnd w:id="5"/>
      <w:bookmarkEnd w:id="6"/>
    </w:tbl>
    <w:p w14:paraId="2AF21BD8" w14:textId="77777777" w:rsidR="002922AC" w:rsidRDefault="002922AC" w:rsidP="004B006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Arial Narrow" w:hAnsi="Arial Narrow" w:cs="Arial"/>
          <w:b/>
          <w:spacing w:val="-2"/>
          <w:sz w:val="24"/>
          <w:szCs w:val="24"/>
        </w:rPr>
      </w:pPr>
    </w:p>
    <w:tbl>
      <w:tblPr>
        <w:tblW w:w="9360" w:type="dxa"/>
        <w:tblCellMar>
          <w:left w:w="70" w:type="dxa"/>
          <w:right w:w="70" w:type="dxa"/>
        </w:tblCellMar>
        <w:tblLook w:val="04A0" w:firstRow="1" w:lastRow="0" w:firstColumn="1" w:lastColumn="0" w:noHBand="0" w:noVBand="1"/>
      </w:tblPr>
      <w:tblGrid>
        <w:gridCol w:w="2342"/>
        <w:gridCol w:w="2336"/>
        <w:gridCol w:w="2346"/>
        <w:gridCol w:w="2336"/>
      </w:tblGrid>
      <w:tr w:rsidR="00FC09F0" w:rsidRPr="004F6ED3" w14:paraId="14EC7753" w14:textId="77777777" w:rsidTr="00FC09F0">
        <w:trPr>
          <w:trHeight w:val="492"/>
        </w:trPr>
        <w:tc>
          <w:tcPr>
            <w:tcW w:w="2342" w:type="dxa"/>
            <w:tcBorders>
              <w:top w:val="nil"/>
              <w:left w:val="nil"/>
              <w:bottom w:val="nil"/>
              <w:right w:val="nil"/>
            </w:tcBorders>
            <w:vAlign w:val="bottom"/>
            <w:hideMark/>
          </w:tcPr>
          <w:p w14:paraId="5636F3F8" w14:textId="0347CBA3" w:rsidR="00FC09F0" w:rsidRPr="00E526DB" w:rsidRDefault="00FC09F0" w:rsidP="00B9719A">
            <w:pPr>
              <w:rPr>
                <w:rFonts w:ascii="Arial Narrow" w:hAnsi="Arial Narrow" w:cs="Calibri"/>
                <w:sz w:val="18"/>
                <w:szCs w:val="18"/>
                <w:lang w:val="es-ES"/>
              </w:rPr>
            </w:pPr>
            <w:r>
              <w:rPr>
                <w:rFonts w:ascii="Arial Narrow" w:hAnsi="Arial Narrow" w:cs="Calibri"/>
                <w:sz w:val="18"/>
                <w:szCs w:val="18"/>
                <w:lang w:val="es-ES"/>
              </w:rPr>
              <w:t>Angela María Muñoz Sánchez</w:t>
            </w:r>
          </w:p>
        </w:tc>
        <w:tc>
          <w:tcPr>
            <w:tcW w:w="2336" w:type="dxa"/>
            <w:vMerge w:val="restart"/>
            <w:tcBorders>
              <w:top w:val="nil"/>
              <w:left w:val="nil"/>
              <w:bottom w:val="nil"/>
              <w:right w:val="nil"/>
            </w:tcBorders>
            <w:noWrap/>
            <w:vAlign w:val="bottom"/>
            <w:hideMark/>
          </w:tcPr>
          <w:p w14:paraId="153A4FBB" w14:textId="77777777" w:rsidR="00FC09F0" w:rsidRPr="00E526DB" w:rsidRDefault="00FC09F0" w:rsidP="00B9719A">
            <w:pPr>
              <w:jc w:val="center"/>
              <w:rPr>
                <w:rFonts w:ascii="Arial Narrow" w:hAnsi="Arial Narrow" w:cs="Calibri"/>
                <w:sz w:val="18"/>
                <w:szCs w:val="18"/>
                <w:lang w:val="es-ES"/>
              </w:rPr>
            </w:pPr>
            <w:r w:rsidRPr="00E526DB">
              <w:rPr>
                <w:rFonts w:ascii="Arial Narrow" w:hAnsi="Arial Narrow" w:cs="Calibri"/>
                <w:sz w:val="18"/>
                <w:szCs w:val="18"/>
                <w:lang w:val="es-ES"/>
              </w:rPr>
              <w:t>____________________</w:t>
            </w:r>
          </w:p>
        </w:tc>
        <w:tc>
          <w:tcPr>
            <w:tcW w:w="2346" w:type="dxa"/>
            <w:tcBorders>
              <w:top w:val="nil"/>
              <w:left w:val="nil"/>
              <w:bottom w:val="nil"/>
              <w:right w:val="nil"/>
            </w:tcBorders>
            <w:vAlign w:val="bottom"/>
          </w:tcPr>
          <w:p w14:paraId="79117C37" w14:textId="0FBAAD32" w:rsidR="00FC09F0" w:rsidRPr="00E526DB" w:rsidRDefault="00FC09F0" w:rsidP="00B9719A">
            <w:pPr>
              <w:rPr>
                <w:rFonts w:ascii="Arial Narrow" w:hAnsi="Arial Narrow" w:cs="Calibri"/>
                <w:sz w:val="18"/>
                <w:szCs w:val="18"/>
                <w:lang w:val="es-ES"/>
              </w:rPr>
            </w:pPr>
          </w:p>
        </w:tc>
        <w:tc>
          <w:tcPr>
            <w:tcW w:w="2336" w:type="dxa"/>
            <w:vMerge w:val="restart"/>
            <w:tcBorders>
              <w:top w:val="nil"/>
              <w:left w:val="nil"/>
              <w:bottom w:val="nil"/>
              <w:right w:val="nil"/>
            </w:tcBorders>
            <w:noWrap/>
            <w:vAlign w:val="bottom"/>
          </w:tcPr>
          <w:p w14:paraId="2ED74E88" w14:textId="716A2281" w:rsidR="00FC09F0" w:rsidRPr="00E526DB" w:rsidRDefault="00FC09F0" w:rsidP="00B9719A">
            <w:pPr>
              <w:jc w:val="center"/>
              <w:rPr>
                <w:rFonts w:ascii="Arial Narrow" w:hAnsi="Arial Narrow" w:cs="Calibri"/>
                <w:sz w:val="18"/>
                <w:szCs w:val="18"/>
                <w:lang w:val="es-ES"/>
              </w:rPr>
            </w:pPr>
          </w:p>
        </w:tc>
      </w:tr>
      <w:tr w:rsidR="00FC09F0" w:rsidRPr="004F6ED3" w14:paraId="54AA0271" w14:textId="77777777" w:rsidTr="00B9719A">
        <w:trPr>
          <w:trHeight w:val="492"/>
        </w:trPr>
        <w:tc>
          <w:tcPr>
            <w:tcW w:w="2342" w:type="dxa"/>
            <w:tcBorders>
              <w:top w:val="nil"/>
              <w:left w:val="nil"/>
              <w:bottom w:val="nil"/>
              <w:right w:val="nil"/>
            </w:tcBorders>
            <w:hideMark/>
          </w:tcPr>
          <w:p w14:paraId="4EAA5C4E" w14:textId="77777777" w:rsidR="00FC09F0" w:rsidRPr="00E526DB" w:rsidRDefault="00FC09F0" w:rsidP="00B9719A">
            <w:pPr>
              <w:rPr>
                <w:rFonts w:ascii="Arial Narrow" w:hAnsi="Arial Narrow" w:cs="Calibri"/>
                <w:sz w:val="18"/>
                <w:szCs w:val="18"/>
                <w:lang w:val="es-ES"/>
              </w:rPr>
            </w:pPr>
            <w:r w:rsidRPr="00E526DB">
              <w:rPr>
                <w:rFonts w:ascii="Arial Narrow" w:hAnsi="Arial Narrow" w:cs="Calibri"/>
                <w:sz w:val="18"/>
                <w:szCs w:val="18"/>
                <w:lang w:val="es-ES"/>
              </w:rPr>
              <w:t xml:space="preserve">Vocal: </w:t>
            </w:r>
          </w:p>
        </w:tc>
        <w:tc>
          <w:tcPr>
            <w:tcW w:w="2336" w:type="dxa"/>
            <w:vMerge/>
            <w:tcBorders>
              <w:top w:val="nil"/>
              <w:left w:val="nil"/>
              <w:bottom w:val="nil"/>
              <w:right w:val="nil"/>
            </w:tcBorders>
            <w:vAlign w:val="center"/>
            <w:hideMark/>
          </w:tcPr>
          <w:p w14:paraId="78A3FC2B" w14:textId="77777777" w:rsidR="00FC09F0" w:rsidRPr="00E526DB" w:rsidRDefault="00FC09F0" w:rsidP="00B9719A">
            <w:pPr>
              <w:rPr>
                <w:rFonts w:ascii="Arial Narrow" w:hAnsi="Arial Narrow" w:cs="Calibri"/>
                <w:sz w:val="18"/>
                <w:szCs w:val="18"/>
                <w:lang w:val="es-ES"/>
              </w:rPr>
            </w:pPr>
          </w:p>
        </w:tc>
        <w:tc>
          <w:tcPr>
            <w:tcW w:w="2346" w:type="dxa"/>
            <w:tcBorders>
              <w:top w:val="nil"/>
              <w:left w:val="nil"/>
              <w:bottom w:val="nil"/>
              <w:right w:val="nil"/>
            </w:tcBorders>
            <w:hideMark/>
          </w:tcPr>
          <w:p w14:paraId="460DE3AC" w14:textId="236B45E8" w:rsidR="00FC09F0" w:rsidRPr="00E526DB" w:rsidRDefault="00FC09F0" w:rsidP="00B9719A">
            <w:pPr>
              <w:rPr>
                <w:rFonts w:ascii="Arial Narrow" w:hAnsi="Arial Narrow" w:cs="Calibri"/>
                <w:sz w:val="18"/>
                <w:szCs w:val="18"/>
                <w:lang w:val="es-ES"/>
              </w:rPr>
            </w:pPr>
          </w:p>
        </w:tc>
        <w:tc>
          <w:tcPr>
            <w:tcW w:w="2336" w:type="dxa"/>
            <w:vMerge/>
            <w:tcBorders>
              <w:top w:val="nil"/>
              <w:left w:val="nil"/>
              <w:bottom w:val="nil"/>
              <w:right w:val="nil"/>
            </w:tcBorders>
            <w:vAlign w:val="center"/>
            <w:hideMark/>
          </w:tcPr>
          <w:p w14:paraId="1DE4269C" w14:textId="77777777" w:rsidR="00FC09F0" w:rsidRPr="004F6ED3" w:rsidRDefault="00FC09F0" w:rsidP="00B9719A">
            <w:pPr>
              <w:rPr>
                <w:rFonts w:ascii="Arial Narrow" w:hAnsi="Arial Narrow" w:cs="Calibri"/>
                <w:sz w:val="18"/>
                <w:szCs w:val="18"/>
                <w:highlight w:val="yellow"/>
                <w:lang w:val="es-ES"/>
              </w:rPr>
            </w:pPr>
          </w:p>
        </w:tc>
      </w:tr>
    </w:tbl>
    <w:p w14:paraId="192C85BD" w14:textId="77777777" w:rsidR="00FC09F0" w:rsidRDefault="00FC09F0" w:rsidP="00FC09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Arial Narrow" w:hAnsi="Arial Narrow" w:cs="Arial"/>
          <w:b/>
          <w:spacing w:val="-2"/>
          <w:sz w:val="24"/>
          <w:szCs w:val="24"/>
        </w:rPr>
      </w:pPr>
    </w:p>
    <w:p w14:paraId="65325014" w14:textId="77777777" w:rsidR="00FC09F0" w:rsidRDefault="00FC09F0" w:rsidP="004B006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rFonts w:ascii="Arial Narrow" w:hAnsi="Arial Narrow" w:cs="Arial"/>
          <w:b/>
          <w:spacing w:val="-2"/>
          <w:sz w:val="24"/>
          <w:szCs w:val="24"/>
        </w:rPr>
      </w:pPr>
    </w:p>
    <w:p w14:paraId="36EC8305" w14:textId="77777777" w:rsidR="00A832F7" w:rsidRPr="00A832F7" w:rsidRDefault="00A832F7" w:rsidP="00A832F7">
      <w:pPr>
        <w:rPr>
          <w:rFonts w:ascii="Arial Narrow" w:hAnsi="Arial Narrow" w:cs="Arial"/>
          <w:sz w:val="24"/>
          <w:szCs w:val="24"/>
        </w:rPr>
      </w:pPr>
    </w:p>
    <w:p w14:paraId="6C30DA78" w14:textId="77777777" w:rsidR="00A832F7" w:rsidRPr="00A832F7" w:rsidRDefault="00A832F7" w:rsidP="00A832F7">
      <w:pPr>
        <w:rPr>
          <w:rFonts w:ascii="Arial Narrow" w:hAnsi="Arial Narrow" w:cs="Arial"/>
          <w:sz w:val="24"/>
          <w:szCs w:val="24"/>
        </w:rPr>
      </w:pPr>
    </w:p>
    <w:p w14:paraId="369FEC95" w14:textId="77777777" w:rsidR="00A832F7" w:rsidRPr="00A832F7" w:rsidRDefault="00A832F7" w:rsidP="00A832F7">
      <w:pPr>
        <w:rPr>
          <w:rFonts w:ascii="Arial Narrow" w:hAnsi="Arial Narrow" w:cs="Arial"/>
          <w:sz w:val="24"/>
          <w:szCs w:val="24"/>
        </w:rPr>
      </w:pPr>
    </w:p>
    <w:p w14:paraId="34B66BD5" w14:textId="77777777" w:rsidR="00A832F7" w:rsidRPr="00A832F7" w:rsidRDefault="00A832F7" w:rsidP="00A832F7">
      <w:pPr>
        <w:rPr>
          <w:rFonts w:ascii="Arial Narrow" w:hAnsi="Arial Narrow" w:cs="Arial"/>
          <w:sz w:val="24"/>
          <w:szCs w:val="24"/>
        </w:rPr>
      </w:pPr>
    </w:p>
    <w:p w14:paraId="036E39ED" w14:textId="77777777" w:rsidR="00A832F7" w:rsidRDefault="00A832F7" w:rsidP="00A832F7">
      <w:pPr>
        <w:rPr>
          <w:rFonts w:ascii="Arial Narrow" w:hAnsi="Arial Narrow" w:cs="Arial"/>
          <w:b/>
          <w:spacing w:val="-2"/>
          <w:sz w:val="24"/>
          <w:szCs w:val="24"/>
        </w:rPr>
      </w:pPr>
    </w:p>
    <w:p w14:paraId="3D98A7C1" w14:textId="24686E08" w:rsidR="00A832F7" w:rsidRPr="00A832F7" w:rsidRDefault="00A832F7" w:rsidP="00A832F7">
      <w:pPr>
        <w:tabs>
          <w:tab w:val="left" w:pos="3990"/>
        </w:tabs>
        <w:rPr>
          <w:rFonts w:ascii="Arial Narrow" w:hAnsi="Arial Narrow" w:cs="Arial"/>
          <w:sz w:val="24"/>
          <w:szCs w:val="24"/>
        </w:rPr>
      </w:pPr>
      <w:r>
        <w:rPr>
          <w:rFonts w:ascii="Arial Narrow" w:hAnsi="Arial Narrow" w:cs="Arial"/>
          <w:sz w:val="24"/>
          <w:szCs w:val="24"/>
        </w:rPr>
        <w:tab/>
      </w:r>
    </w:p>
    <w:sectPr w:rsidR="00A832F7" w:rsidRPr="00A832F7" w:rsidSect="00E33047">
      <w:headerReference w:type="even" r:id="rId14"/>
      <w:headerReference w:type="default" r:id="rId15"/>
      <w:headerReference w:type="first" r:id="rId16"/>
      <w:pgSz w:w="11907" w:h="16840" w:code="9"/>
      <w:pgMar w:top="2410" w:right="1134" w:bottom="567" w:left="1276" w:header="993" w:footer="309"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5AB5" w14:textId="77777777" w:rsidR="007E5DD1" w:rsidRDefault="007E5DD1">
      <w:r>
        <w:separator/>
      </w:r>
    </w:p>
  </w:endnote>
  <w:endnote w:type="continuationSeparator" w:id="0">
    <w:p w14:paraId="0304D7F8" w14:textId="77777777" w:rsidR="007E5DD1" w:rsidRDefault="007E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5915" w14:textId="77777777" w:rsidR="00D641A1" w:rsidRDefault="00D641A1" w:rsidP="008075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0E4509" w14:textId="77777777" w:rsidR="00D641A1" w:rsidRDefault="00D641A1" w:rsidP="008459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419E" w14:textId="06F0B60F" w:rsidR="00D641A1" w:rsidRPr="00E33047" w:rsidRDefault="00D641A1" w:rsidP="0080752A">
    <w:pPr>
      <w:pStyle w:val="Piedepgina"/>
      <w:framePr w:wrap="around" w:vAnchor="text" w:hAnchor="margin" w:xAlign="right" w:y="1"/>
      <w:rPr>
        <w:rStyle w:val="Nmerodepgina"/>
        <w:rFonts w:ascii="Arial Narrow" w:hAnsi="Arial Narrow"/>
        <w:sz w:val="12"/>
        <w:szCs w:val="12"/>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- 14 -</w:t>
    </w:r>
    <w:r>
      <w:rPr>
        <w:rStyle w:val="Nmerodepgina"/>
      </w:rPr>
      <w:fldChar w:fldCharType="end"/>
    </w:r>
  </w:p>
  <w:p w14:paraId="42F2182D" w14:textId="77777777" w:rsidR="00D641A1" w:rsidRDefault="00D641A1" w:rsidP="00845970">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8604" w14:textId="77777777" w:rsidR="00D641A1" w:rsidRDefault="00D641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843B" w14:textId="77777777" w:rsidR="007E5DD1" w:rsidRDefault="007E5DD1">
      <w:r>
        <w:separator/>
      </w:r>
    </w:p>
  </w:footnote>
  <w:footnote w:type="continuationSeparator" w:id="0">
    <w:p w14:paraId="681EB442" w14:textId="77777777" w:rsidR="007E5DD1" w:rsidRDefault="007E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A562" w14:textId="448B3EB7" w:rsidR="00D641A1" w:rsidRDefault="00D641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69BE" w14:textId="2CF1D876" w:rsidR="00D641A1" w:rsidRDefault="00D641A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23B7" w14:textId="5551F75B" w:rsidR="00D641A1" w:rsidRDefault="00D641A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7160" w14:textId="7743858B" w:rsidR="00D641A1" w:rsidRDefault="00D641A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256B" w14:textId="74670A0C" w:rsidR="00D641A1" w:rsidRPr="00FF1A83" w:rsidRDefault="00D641A1" w:rsidP="00D61D73">
    <w:pPr>
      <w:pStyle w:val="Default"/>
      <w:jc w:val="center"/>
      <w:rPr>
        <w:rFonts w:ascii="Arial Black" w:eastAsia="Times New Roman" w:hAnsi="Arial Black" w:cs="Times New Roman"/>
        <w:b/>
        <w:color w:val="auto"/>
        <w:lang w:val="es-ES_tradnl" w:eastAsia="es-ES"/>
      </w:rPr>
    </w:pPr>
    <w:r w:rsidRPr="00FF1A83">
      <w:rPr>
        <w:rFonts w:ascii="Arial Black" w:eastAsia="Times New Roman" w:hAnsi="Arial Black" w:cs="Times New Roman"/>
        <w:b/>
        <w:color w:val="auto"/>
        <w:lang w:val="es-ES_tradnl" w:eastAsia="es-ES"/>
      </w:rPr>
      <w:t>ASOCIACIÓN REGIONAL DE AFECTADOS DE AUTISMO</w:t>
    </w:r>
  </w:p>
  <w:p w14:paraId="6FF7301B" w14:textId="0EB49183" w:rsidR="00D641A1" w:rsidRPr="00944AD1" w:rsidRDefault="00D641A1" w:rsidP="00D61D73">
    <w:pPr>
      <w:jc w:val="center"/>
      <w:rPr>
        <w:rFonts w:ascii="Arial Black" w:hAnsi="Arial Black"/>
        <w:b/>
        <w:sz w:val="24"/>
        <w:szCs w:val="24"/>
      </w:rPr>
    </w:pPr>
    <w:r w:rsidRPr="00FF1A83">
      <w:rPr>
        <w:rFonts w:ascii="Arial Black" w:hAnsi="Arial Black"/>
        <w:b/>
        <w:sz w:val="24"/>
        <w:szCs w:val="24"/>
      </w:rPr>
      <w:t>Y OTROS TRASTORNOS DEL DESARROLLO</w:t>
    </w:r>
    <w:r>
      <w:rPr>
        <w:rFonts w:ascii="Arial Black" w:hAnsi="Arial Black"/>
        <w:b/>
        <w:sz w:val="24"/>
        <w:szCs w:val="24"/>
      </w:rPr>
      <w:t xml:space="preserve"> (</w:t>
    </w:r>
    <w:r w:rsidRPr="00FF1A83">
      <w:rPr>
        <w:rFonts w:ascii="Arial Black" w:hAnsi="Arial Black"/>
        <w:b/>
        <w:sz w:val="24"/>
        <w:szCs w:val="24"/>
      </w:rPr>
      <w:t>AUTRADE</w:t>
    </w:r>
    <w:r>
      <w:rPr>
        <w:rFonts w:ascii="Arial Black" w:hAnsi="Arial Black"/>
        <w:b/>
        <w:sz w:val="24"/>
        <w:szCs w:val="24"/>
      </w:rPr>
      <w:t>)</w:t>
    </w:r>
  </w:p>
  <w:p w14:paraId="7A940913" w14:textId="3F6E7940" w:rsidR="00D641A1" w:rsidRPr="009B5111" w:rsidRDefault="00D641A1" w:rsidP="00B7340B">
    <w:pPr>
      <w:jc w:val="center"/>
      <w:rPr>
        <w:rFonts w:ascii="Arial Black" w:hAnsi="Arial Black"/>
        <w:b/>
        <w:sz w:val="24"/>
        <w:szCs w:val="24"/>
      </w:rPr>
    </w:pPr>
    <w:r>
      <w:rPr>
        <w:rFonts w:ascii="Arial Black" w:hAnsi="Arial Black"/>
        <w:b/>
        <w:sz w:val="24"/>
        <w:szCs w:val="24"/>
      </w:rPr>
      <w:t>MEMORIA DEL EJ</w:t>
    </w:r>
    <w:r w:rsidRPr="009B5111">
      <w:rPr>
        <w:rFonts w:ascii="Arial Black" w:hAnsi="Arial Black"/>
        <w:b/>
        <w:sz w:val="24"/>
        <w:szCs w:val="24"/>
      </w:rPr>
      <w:t>ERCICIO</w:t>
    </w:r>
    <w:r>
      <w:rPr>
        <w:rFonts w:ascii="Arial Black" w:hAnsi="Arial Black"/>
        <w:b/>
        <w:sz w:val="24"/>
        <w:szCs w:val="24"/>
      </w:rPr>
      <w:t xml:space="preserve"> </w:t>
    </w:r>
    <w:r w:rsidR="00B722D4">
      <w:rPr>
        <w:rFonts w:ascii="Arial Black" w:hAnsi="Arial Black"/>
        <w:b/>
        <w:sz w:val="24"/>
        <w:szCs w:val="24"/>
      </w:rPr>
      <w:t>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21D2" w14:textId="5509E282" w:rsidR="00D641A1" w:rsidRDefault="00D641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77A9B"/>
    <w:multiLevelType w:val="hybridMultilevel"/>
    <w:tmpl w:val="63E261E4"/>
    <w:lvl w:ilvl="0" w:tplc="0C0A0017">
      <w:start w:val="1"/>
      <w:numFmt w:val="lowerLetter"/>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DD5A03"/>
    <w:multiLevelType w:val="hybridMultilevel"/>
    <w:tmpl w:val="A6E8BDD8"/>
    <w:lvl w:ilvl="0" w:tplc="76ECA460">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9FD292D"/>
    <w:multiLevelType w:val="hybridMultilevel"/>
    <w:tmpl w:val="9CAA92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355DAE"/>
    <w:multiLevelType w:val="hybridMultilevel"/>
    <w:tmpl w:val="3CDC0E0C"/>
    <w:lvl w:ilvl="0" w:tplc="43E87B70">
      <w:start w:val="1"/>
      <w:numFmt w:val="bullet"/>
      <w:lvlText w:val=""/>
      <w:lvlJc w:val="left"/>
      <w:pPr>
        <w:tabs>
          <w:tab w:val="num" w:pos="624"/>
        </w:tabs>
        <w:ind w:left="624" w:hanging="45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7E4846"/>
    <w:multiLevelType w:val="singleLevel"/>
    <w:tmpl w:val="BF849FD4"/>
    <w:lvl w:ilvl="0">
      <w:start w:val="1"/>
      <w:numFmt w:val="lowerLetter"/>
      <w:lvlText w:val="%1)"/>
      <w:legacy w:legacy="1" w:legacySpace="0" w:legacyIndent="254"/>
      <w:lvlJc w:val="left"/>
      <w:rPr>
        <w:rFonts w:ascii="Times New Roman" w:hAnsi="Times New Roman" w:cs="Times New Roman" w:hint="default"/>
      </w:rPr>
    </w:lvl>
  </w:abstractNum>
  <w:abstractNum w:abstractNumId="5" w15:restartNumberingAfterBreak="0">
    <w:nsid w:val="54673255"/>
    <w:multiLevelType w:val="hybridMultilevel"/>
    <w:tmpl w:val="51CC81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A381C46"/>
    <w:multiLevelType w:val="hybridMultilevel"/>
    <w:tmpl w:val="0C8A667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B484ABB"/>
    <w:multiLevelType w:val="hybridMultilevel"/>
    <w:tmpl w:val="500AF2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6453379">
    <w:abstractNumId w:val="3"/>
  </w:num>
  <w:num w:numId="2" w16cid:durableId="1486702980">
    <w:abstractNumId w:val="6"/>
  </w:num>
  <w:num w:numId="3" w16cid:durableId="518272552">
    <w:abstractNumId w:val="4"/>
  </w:num>
  <w:num w:numId="4" w16cid:durableId="585379632">
    <w:abstractNumId w:val="2"/>
  </w:num>
  <w:num w:numId="5" w16cid:durableId="1466922420">
    <w:abstractNumId w:val="7"/>
  </w:num>
  <w:num w:numId="6" w16cid:durableId="139662782">
    <w:abstractNumId w:val="0"/>
  </w:num>
  <w:num w:numId="7" w16cid:durableId="498347312">
    <w:abstractNumId w:val="5"/>
  </w:num>
  <w:num w:numId="8" w16cid:durableId="1043561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9B"/>
    <w:rsid w:val="00003A42"/>
    <w:rsid w:val="00004BBE"/>
    <w:rsid w:val="00004BF0"/>
    <w:rsid w:val="00005529"/>
    <w:rsid w:val="00005A44"/>
    <w:rsid w:val="00005FB0"/>
    <w:rsid w:val="000066FD"/>
    <w:rsid w:val="00007353"/>
    <w:rsid w:val="00010CBA"/>
    <w:rsid w:val="0001165A"/>
    <w:rsid w:val="00013A92"/>
    <w:rsid w:val="000144BE"/>
    <w:rsid w:val="00014B5D"/>
    <w:rsid w:val="0001522D"/>
    <w:rsid w:val="0001670E"/>
    <w:rsid w:val="00016F78"/>
    <w:rsid w:val="000173CB"/>
    <w:rsid w:val="000212CA"/>
    <w:rsid w:val="00022832"/>
    <w:rsid w:val="000247A7"/>
    <w:rsid w:val="0003130A"/>
    <w:rsid w:val="000316CF"/>
    <w:rsid w:val="00032613"/>
    <w:rsid w:val="00033F4C"/>
    <w:rsid w:val="00037225"/>
    <w:rsid w:val="000415C8"/>
    <w:rsid w:val="00041B23"/>
    <w:rsid w:val="00042315"/>
    <w:rsid w:val="00042965"/>
    <w:rsid w:val="00042B33"/>
    <w:rsid w:val="00042D47"/>
    <w:rsid w:val="0004332A"/>
    <w:rsid w:val="000442BB"/>
    <w:rsid w:val="000458E5"/>
    <w:rsid w:val="000459D0"/>
    <w:rsid w:val="00046AB2"/>
    <w:rsid w:val="00051D25"/>
    <w:rsid w:val="00051DE6"/>
    <w:rsid w:val="0005373B"/>
    <w:rsid w:val="00053B7C"/>
    <w:rsid w:val="00061526"/>
    <w:rsid w:val="00061AFC"/>
    <w:rsid w:val="0006217F"/>
    <w:rsid w:val="0006255F"/>
    <w:rsid w:val="00066449"/>
    <w:rsid w:val="00066971"/>
    <w:rsid w:val="000678D3"/>
    <w:rsid w:val="00070529"/>
    <w:rsid w:val="00070A85"/>
    <w:rsid w:val="00074166"/>
    <w:rsid w:val="00076C52"/>
    <w:rsid w:val="00082A24"/>
    <w:rsid w:val="00086890"/>
    <w:rsid w:val="00087BED"/>
    <w:rsid w:val="00091534"/>
    <w:rsid w:val="0009166D"/>
    <w:rsid w:val="00091E9C"/>
    <w:rsid w:val="000934FE"/>
    <w:rsid w:val="000953DA"/>
    <w:rsid w:val="000A1B67"/>
    <w:rsid w:val="000A1FB7"/>
    <w:rsid w:val="000A2329"/>
    <w:rsid w:val="000A24B4"/>
    <w:rsid w:val="000A3B03"/>
    <w:rsid w:val="000A559B"/>
    <w:rsid w:val="000A7098"/>
    <w:rsid w:val="000A744A"/>
    <w:rsid w:val="000A76BD"/>
    <w:rsid w:val="000A7783"/>
    <w:rsid w:val="000B0587"/>
    <w:rsid w:val="000B05C1"/>
    <w:rsid w:val="000B10C6"/>
    <w:rsid w:val="000B3C82"/>
    <w:rsid w:val="000B601F"/>
    <w:rsid w:val="000B7F1D"/>
    <w:rsid w:val="000C15EC"/>
    <w:rsid w:val="000C3E7E"/>
    <w:rsid w:val="000C4BB9"/>
    <w:rsid w:val="000C5746"/>
    <w:rsid w:val="000C6031"/>
    <w:rsid w:val="000D3057"/>
    <w:rsid w:val="000D37A6"/>
    <w:rsid w:val="000E07B5"/>
    <w:rsid w:val="000E0D91"/>
    <w:rsid w:val="000E15A9"/>
    <w:rsid w:val="000E2C45"/>
    <w:rsid w:val="000E3763"/>
    <w:rsid w:val="000E4B3B"/>
    <w:rsid w:val="000E6D39"/>
    <w:rsid w:val="000F023F"/>
    <w:rsid w:val="000F0C66"/>
    <w:rsid w:val="000F1C2A"/>
    <w:rsid w:val="000F1CB2"/>
    <w:rsid w:val="000F6367"/>
    <w:rsid w:val="000F6E09"/>
    <w:rsid w:val="00100003"/>
    <w:rsid w:val="00102E1B"/>
    <w:rsid w:val="00102E68"/>
    <w:rsid w:val="001054AB"/>
    <w:rsid w:val="00107A96"/>
    <w:rsid w:val="00110756"/>
    <w:rsid w:val="001126E2"/>
    <w:rsid w:val="0011274F"/>
    <w:rsid w:val="00113554"/>
    <w:rsid w:val="00113D69"/>
    <w:rsid w:val="00115B02"/>
    <w:rsid w:val="001201E4"/>
    <w:rsid w:val="001205E6"/>
    <w:rsid w:val="00120B64"/>
    <w:rsid w:val="0012379B"/>
    <w:rsid w:val="00125D7C"/>
    <w:rsid w:val="001303B7"/>
    <w:rsid w:val="00130FCA"/>
    <w:rsid w:val="00131F85"/>
    <w:rsid w:val="001328BC"/>
    <w:rsid w:val="00132F92"/>
    <w:rsid w:val="00133734"/>
    <w:rsid w:val="0013392A"/>
    <w:rsid w:val="0013460A"/>
    <w:rsid w:val="001356B4"/>
    <w:rsid w:val="0013673E"/>
    <w:rsid w:val="00136EDD"/>
    <w:rsid w:val="00140AFB"/>
    <w:rsid w:val="00141C49"/>
    <w:rsid w:val="00142E36"/>
    <w:rsid w:val="0014529E"/>
    <w:rsid w:val="00145922"/>
    <w:rsid w:val="00147635"/>
    <w:rsid w:val="00152683"/>
    <w:rsid w:val="001552B0"/>
    <w:rsid w:val="00163310"/>
    <w:rsid w:val="00163822"/>
    <w:rsid w:val="00163C5B"/>
    <w:rsid w:val="001651E8"/>
    <w:rsid w:val="001668D2"/>
    <w:rsid w:val="0016692F"/>
    <w:rsid w:val="00166A74"/>
    <w:rsid w:val="00166CE4"/>
    <w:rsid w:val="00167FFD"/>
    <w:rsid w:val="0017066B"/>
    <w:rsid w:val="001716A4"/>
    <w:rsid w:val="00171F8B"/>
    <w:rsid w:val="00172538"/>
    <w:rsid w:val="00176C4E"/>
    <w:rsid w:val="00180543"/>
    <w:rsid w:val="001822D8"/>
    <w:rsid w:val="0018660B"/>
    <w:rsid w:val="00187333"/>
    <w:rsid w:val="00187AE6"/>
    <w:rsid w:val="00190FB7"/>
    <w:rsid w:val="00191000"/>
    <w:rsid w:val="0019104F"/>
    <w:rsid w:val="0019109C"/>
    <w:rsid w:val="001913C7"/>
    <w:rsid w:val="00192642"/>
    <w:rsid w:val="001938B2"/>
    <w:rsid w:val="00193A42"/>
    <w:rsid w:val="00194446"/>
    <w:rsid w:val="00194B6F"/>
    <w:rsid w:val="00194CE4"/>
    <w:rsid w:val="00194DB7"/>
    <w:rsid w:val="001970E3"/>
    <w:rsid w:val="001A315C"/>
    <w:rsid w:val="001A6633"/>
    <w:rsid w:val="001A6955"/>
    <w:rsid w:val="001A6BEB"/>
    <w:rsid w:val="001A7515"/>
    <w:rsid w:val="001A76E7"/>
    <w:rsid w:val="001A7E3A"/>
    <w:rsid w:val="001B1BEF"/>
    <w:rsid w:val="001B280F"/>
    <w:rsid w:val="001B2B83"/>
    <w:rsid w:val="001B47FB"/>
    <w:rsid w:val="001B58FA"/>
    <w:rsid w:val="001C18BA"/>
    <w:rsid w:val="001C1BF9"/>
    <w:rsid w:val="001C269C"/>
    <w:rsid w:val="001C3222"/>
    <w:rsid w:val="001C3A01"/>
    <w:rsid w:val="001C5D9D"/>
    <w:rsid w:val="001C6AB2"/>
    <w:rsid w:val="001C6BD0"/>
    <w:rsid w:val="001D0773"/>
    <w:rsid w:val="001D0D84"/>
    <w:rsid w:val="001D207C"/>
    <w:rsid w:val="001D33BC"/>
    <w:rsid w:val="001D3991"/>
    <w:rsid w:val="001D3F00"/>
    <w:rsid w:val="001D539A"/>
    <w:rsid w:val="001D62B5"/>
    <w:rsid w:val="001D730C"/>
    <w:rsid w:val="001E091B"/>
    <w:rsid w:val="001E0B3C"/>
    <w:rsid w:val="001E15BD"/>
    <w:rsid w:val="001E1E3E"/>
    <w:rsid w:val="001E3FE8"/>
    <w:rsid w:val="001E75A3"/>
    <w:rsid w:val="001F01E6"/>
    <w:rsid w:val="001F05B0"/>
    <w:rsid w:val="001F22C6"/>
    <w:rsid w:val="001F49CE"/>
    <w:rsid w:val="001F5B63"/>
    <w:rsid w:val="001F707B"/>
    <w:rsid w:val="00200D60"/>
    <w:rsid w:val="00201870"/>
    <w:rsid w:val="00212414"/>
    <w:rsid w:val="002159B4"/>
    <w:rsid w:val="00217383"/>
    <w:rsid w:val="00217E1F"/>
    <w:rsid w:val="002239F4"/>
    <w:rsid w:val="00223D98"/>
    <w:rsid w:val="002240C8"/>
    <w:rsid w:val="00226B9E"/>
    <w:rsid w:val="00227517"/>
    <w:rsid w:val="00232D36"/>
    <w:rsid w:val="00233B8D"/>
    <w:rsid w:val="0023431F"/>
    <w:rsid w:val="00234AA2"/>
    <w:rsid w:val="00235DED"/>
    <w:rsid w:val="00236402"/>
    <w:rsid w:val="00236882"/>
    <w:rsid w:val="00241BE9"/>
    <w:rsid w:val="002432F6"/>
    <w:rsid w:val="002456A0"/>
    <w:rsid w:val="002459D8"/>
    <w:rsid w:val="00247B67"/>
    <w:rsid w:val="00252BF9"/>
    <w:rsid w:val="002611AC"/>
    <w:rsid w:val="00263155"/>
    <w:rsid w:val="00264779"/>
    <w:rsid w:val="00270531"/>
    <w:rsid w:val="00270953"/>
    <w:rsid w:val="002756AC"/>
    <w:rsid w:val="0027602F"/>
    <w:rsid w:val="00277398"/>
    <w:rsid w:val="00281CD7"/>
    <w:rsid w:val="0028243B"/>
    <w:rsid w:val="0028337F"/>
    <w:rsid w:val="002833B9"/>
    <w:rsid w:val="00283663"/>
    <w:rsid w:val="002848B1"/>
    <w:rsid w:val="00284AA7"/>
    <w:rsid w:val="00285140"/>
    <w:rsid w:val="00285449"/>
    <w:rsid w:val="00287EF4"/>
    <w:rsid w:val="0029185B"/>
    <w:rsid w:val="002922AC"/>
    <w:rsid w:val="002928EE"/>
    <w:rsid w:val="002940F3"/>
    <w:rsid w:val="00294381"/>
    <w:rsid w:val="002963F6"/>
    <w:rsid w:val="00296AC6"/>
    <w:rsid w:val="00296F6E"/>
    <w:rsid w:val="002A0F9B"/>
    <w:rsid w:val="002A176A"/>
    <w:rsid w:val="002A3CC4"/>
    <w:rsid w:val="002A4DAD"/>
    <w:rsid w:val="002A62B3"/>
    <w:rsid w:val="002B052A"/>
    <w:rsid w:val="002B323D"/>
    <w:rsid w:val="002B33A1"/>
    <w:rsid w:val="002B3786"/>
    <w:rsid w:val="002B490C"/>
    <w:rsid w:val="002B4DE7"/>
    <w:rsid w:val="002B5B51"/>
    <w:rsid w:val="002B6949"/>
    <w:rsid w:val="002B6FCC"/>
    <w:rsid w:val="002B7BDA"/>
    <w:rsid w:val="002C19BF"/>
    <w:rsid w:val="002C2783"/>
    <w:rsid w:val="002C2AC3"/>
    <w:rsid w:val="002C2FE3"/>
    <w:rsid w:val="002D14B2"/>
    <w:rsid w:val="002D15C7"/>
    <w:rsid w:val="002D1647"/>
    <w:rsid w:val="002D1BDF"/>
    <w:rsid w:val="002D2CB1"/>
    <w:rsid w:val="002D3E75"/>
    <w:rsid w:val="002D5E71"/>
    <w:rsid w:val="002E3CD0"/>
    <w:rsid w:val="002E61C9"/>
    <w:rsid w:val="002E716E"/>
    <w:rsid w:val="002F44A0"/>
    <w:rsid w:val="002F5932"/>
    <w:rsid w:val="002F5F3D"/>
    <w:rsid w:val="002F7CE6"/>
    <w:rsid w:val="00301402"/>
    <w:rsid w:val="00301A48"/>
    <w:rsid w:val="003046AD"/>
    <w:rsid w:val="00305E98"/>
    <w:rsid w:val="00306087"/>
    <w:rsid w:val="003110DD"/>
    <w:rsid w:val="00312CC0"/>
    <w:rsid w:val="00313C5C"/>
    <w:rsid w:val="0031525C"/>
    <w:rsid w:val="0031691F"/>
    <w:rsid w:val="00316A87"/>
    <w:rsid w:val="00316E98"/>
    <w:rsid w:val="0031762F"/>
    <w:rsid w:val="00320D3D"/>
    <w:rsid w:val="00322B0E"/>
    <w:rsid w:val="00323B4C"/>
    <w:rsid w:val="00325A9B"/>
    <w:rsid w:val="00327274"/>
    <w:rsid w:val="00330494"/>
    <w:rsid w:val="003321F6"/>
    <w:rsid w:val="003340AF"/>
    <w:rsid w:val="00335516"/>
    <w:rsid w:val="00335C5D"/>
    <w:rsid w:val="00337510"/>
    <w:rsid w:val="0034052C"/>
    <w:rsid w:val="003418CD"/>
    <w:rsid w:val="00341BB1"/>
    <w:rsid w:val="00343B25"/>
    <w:rsid w:val="00347E84"/>
    <w:rsid w:val="00347F34"/>
    <w:rsid w:val="00350CB2"/>
    <w:rsid w:val="00351BD9"/>
    <w:rsid w:val="003520DA"/>
    <w:rsid w:val="003562AF"/>
    <w:rsid w:val="00360563"/>
    <w:rsid w:val="00360C4C"/>
    <w:rsid w:val="00362E96"/>
    <w:rsid w:val="0036611B"/>
    <w:rsid w:val="00367446"/>
    <w:rsid w:val="00367908"/>
    <w:rsid w:val="00367BA6"/>
    <w:rsid w:val="00372C37"/>
    <w:rsid w:val="0037509C"/>
    <w:rsid w:val="003750F6"/>
    <w:rsid w:val="00376E76"/>
    <w:rsid w:val="00381C55"/>
    <w:rsid w:val="00385980"/>
    <w:rsid w:val="003862A0"/>
    <w:rsid w:val="0038789F"/>
    <w:rsid w:val="00390168"/>
    <w:rsid w:val="0039122C"/>
    <w:rsid w:val="00392E23"/>
    <w:rsid w:val="003945E9"/>
    <w:rsid w:val="0039653D"/>
    <w:rsid w:val="003970C6"/>
    <w:rsid w:val="003A04DA"/>
    <w:rsid w:val="003A0B7C"/>
    <w:rsid w:val="003A121A"/>
    <w:rsid w:val="003A2D26"/>
    <w:rsid w:val="003A413B"/>
    <w:rsid w:val="003A526F"/>
    <w:rsid w:val="003A77B0"/>
    <w:rsid w:val="003B17D9"/>
    <w:rsid w:val="003B293A"/>
    <w:rsid w:val="003B33A6"/>
    <w:rsid w:val="003B3FF5"/>
    <w:rsid w:val="003B45EC"/>
    <w:rsid w:val="003B51CF"/>
    <w:rsid w:val="003B62D8"/>
    <w:rsid w:val="003C0E9B"/>
    <w:rsid w:val="003C160A"/>
    <w:rsid w:val="003C2EF1"/>
    <w:rsid w:val="003C6EA4"/>
    <w:rsid w:val="003D331D"/>
    <w:rsid w:val="003D4500"/>
    <w:rsid w:val="003D475D"/>
    <w:rsid w:val="003E0758"/>
    <w:rsid w:val="003E1A37"/>
    <w:rsid w:val="003E563A"/>
    <w:rsid w:val="003E6431"/>
    <w:rsid w:val="003E6764"/>
    <w:rsid w:val="003E6D58"/>
    <w:rsid w:val="003E7C51"/>
    <w:rsid w:val="003F0556"/>
    <w:rsid w:val="003F0C0B"/>
    <w:rsid w:val="003F2345"/>
    <w:rsid w:val="003F2731"/>
    <w:rsid w:val="003F69F3"/>
    <w:rsid w:val="003F6C63"/>
    <w:rsid w:val="0040252C"/>
    <w:rsid w:val="00403E6E"/>
    <w:rsid w:val="004042B9"/>
    <w:rsid w:val="00406450"/>
    <w:rsid w:val="0040719C"/>
    <w:rsid w:val="00410C6D"/>
    <w:rsid w:val="00413FC0"/>
    <w:rsid w:val="004173F5"/>
    <w:rsid w:val="0042161F"/>
    <w:rsid w:val="004225AC"/>
    <w:rsid w:val="00422805"/>
    <w:rsid w:val="004237CA"/>
    <w:rsid w:val="00423FCE"/>
    <w:rsid w:val="00424422"/>
    <w:rsid w:val="004276A6"/>
    <w:rsid w:val="00427C82"/>
    <w:rsid w:val="00431B67"/>
    <w:rsid w:val="00442287"/>
    <w:rsid w:val="00443A70"/>
    <w:rsid w:val="004456A7"/>
    <w:rsid w:val="00445AA0"/>
    <w:rsid w:val="00447D89"/>
    <w:rsid w:val="00455532"/>
    <w:rsid w:val="004558E9"/>
    <w:rsid w:val="0045654B"/>
    <w:rsid w:val="004574FA"/>
    <w:rsid w:val="00460105"/>
    <w:rsid w:val="00461227"/>
    <w:rsid w:val="004624DF"/>
    <w:rsid w:val="004630EE"/>
    <w:rsid w:val="00465231"/>
    <w:rsid w:val="004666A2"/>
    <w:rsid w:val="004668C2"/>
    <w:rsid w:val="00467602"/>
    <w:rsid w:val="004676CD"/>
    <w:rsid w:val="004723BC"/>
    <w:rsid w:val="00477DAB"/>
    <w:rsid w:val="004802A2"/>
    <w:rsid w:val="0048092D"/>
    <w:rsid w:val="004861CC"/>
    <w:rsid w:val="004869D0"/>
    <w:rsid w:val="00487436"/>
    <w:rsid w:val="00487CAE"/>
    <w:rsid w:val="004902A5"/>
    <w:rsid w:val="00490390"/>
    <w:rsid w:val="00490478"/>
    <w:rsid w:val="00491110"/>
    <w:rsid w:val="00491F52"/>
    <w:rsid w:val="0049617D"/>
    <w:rsid w:val="00496E21"/>
    <w:rsid w:val="004A2F91"/>
    <w:rsid w:val="004B0062"/>
    <w:rsid w:val="004B7682"/>
    <w:rsid w:val="004C3908"/>
    <w:rsid w:val="004C538E"/>
    <w:rsid w:val="004C615E"/>
    <w:rsid w:val="004D079A"/>
    <w:rsid w:val="004D0C51"/>
    <w:rsid w:val="004D2E81"/>
    <w:rsid w:val="004D4A5E"/>
    <w:rsid w:val="004D6717"/>
    <w:rsid w:val="004E1315"/>
    <w:rsid w:val="004E1E37"/>
    <w:rsid w:val="004E390C"/>
    <w:rsid w:val="004E3F14"/>
    <w:rsid w:val="004E5199"/>
    <w:rsid w:val="004E5528"/>
    <w:rsid w:val="004E759E"/>
    <w:rsid w:val="004E7B02"/>
    <w:rsid w:val="004F3067"/>
    <w:rsid w:val="004F4BC7"/>
    <w:rsid w:val="004F5899"/>
    <w:rsid w:val="004F61A8"/>
    <w:rsid w:val="004F6ED3"/>
    <w:rsid w:val="005013F0"/>
    <w:rsid w:val="0050153C"/>
    <w:rsid w:val="00501DA7"/>
    <w:rsid w:val="00502143"/>
    <w:rsid w:val="00504394"/>
    <w:rsid w:val="005043EB"/>
    <w:rsid w:val="00507AC0"/>
    <w:rsid w:val="00512A2E"/>
    <w:rsid w:val="00512CA8"/>
    <w:rsid w:val="00514597"/>
    <w:rsid w:val="005148F1"/>
    <w:rsid w:val="00516D7D"/>
    <w:rsid w:val="00520310"/>
    <w:rsid w:val="0052091C"/>
    <w:rsid w:val="00521006"/>
    <w:rsid w:val="00522DE1"/>
    <w:rsid w:val="00522F91"/>
    <w:rsid w:val="00524164"/>
    <w:rsid w:val="00525574"/>
    <w:rsid w:val="00530A56"/>
    <w:rsid w:val="005376F1"/>
    <w:rsid w:val="00537E80"/>
    <w:rsid w:val="00540DAF"/>
    <w:rsid w:val="00544B92"/>
    <w:rsid w:val="00545F8F"/>
    <w:rsid w:val="00545F96"/>
    <w:rsid w:val="00547C68"/>
    <w:rsid w:val="0055073F"/>
    <w:rsid w:val="005548CE"/>
    <w:rsid w:val="00557F90"/>
    <w:rsid w:val="00560D1C"/>
    <w:rsid w:val="00561D44"/>
    <w:rsid w:val="0056297B"/>
    <w:rsid w:val="005636B5"/>
    <w:rsid w:val="00565BEB"/>
    <w:rsid w:val="00567F24"/>
    <w:rsid w:val="00571087"/>
    <w:rsid w:val="00571DFE"/>
    <w:rsid w:val="00571F9B"/>
    <w:rsid w:val="0059202C"/>
    <w:rsid w:val="00592C24"/>
    <w:rsid w:val="00596220"/>
    <w:rsid w:val="00597193"/>
    <w:rsid w:val="005A09A3"/>
    <w:rsid w:val="005A0C74"/>
    <w:rsid w:val="005A18AF"/>
    <w:rsid w:val="005A1A84"/>
    <w:rsid w:val="005A1EFC"/>
    <w:rsid w:val="005A301F"/>
    <w:rsid w:val="005A3EF8"/>
    <w:rsid w:val="005A596B"/>
    <w:rsid w:val="005A5CDD"/>
    <w:rsid w:val="005A75CF"/>
    <w:rsid w:val="005A78A9"/>
    <w:rsid w:val="005B2DBA"/>
    <w:rsid w:val="005B40A2"/>
    <w:rsid w:val="005B669F"/>
    <w:rsid w:val="005B7FA9"/>
    <w:rsid w:val="005C2E54"/>
    <w:rsid w:val="005C393A"/>
    <w:rsid w:val="005C4177"/>
    <w:rsid w:val="005C458B"/>
    <w:rsid w:val="005C70ED"/>
    <w:rsid w:val="005D367A"/>
    <w:rsid w:val="005D4E21"/>
    <w:rsid w:val="005D5210"/>
    <w:rsid w:val="005D5B28"/>
    <w:rsid w:val="005D7A25"/>
    <w:rsid w:val="005E0781"/>
    <w:rsid w:val="005E14B1"/>
    <w:rsid w:val="005E395A"/>
    <w:rsid w:val="005E3BD2"/>
    <w:rsid w:val="005F0D5C"/>
    <w:rsid w:val="005F43DC"/>
    <w:rsid w:val="005F630B"/>
    <w:rsid w:val="005F710C"/>
    <w:rsid w:val="00601B8F"/>
    <w:rsid w:val="00602E59"/>
    <w:rsid w:val="00603B23"/>
    <w:rsid w:val="00606832"/>
    <w:rsid w:val="00607328"/>
    <w:rsid w:val="00612EF5"/>
    <w:rsid w:val="006138CC"/>
    <w:rsid w:val="00614B32"/>
    <w:rsid w:val="006156CD"/>
    <w:rsid w:val="00617C38"/>
    <w:rsid w:val="00620C1A"/>
    <w:rsid w:val="00620F11"/>
    <w:rsid w:val="00625E79"/>
    <w:rsid w:val="00627558"/>
    <w:rsid w:val="006302CD"/>
    <w:rsid w:val="00630710"/>
    <w:rsid w:val="00633F47"/>
    <w:rsid w:val="0063425A"/>
    <w:rsid w:val="00635278"/>
    <w:rsid w:val="00635802"/>
    <w:rsid w:val="00643D37"/>
    <w:rsid w:val="006508A5"/>
    <w:rsid w:val="00653836"/>
    <w:rsid w:val="00653A37"/>
    <w:rsid w:val="006542F7"/>
    <w:rsid w:val="0065449F"/>
    <w:rsid w:val="00655279"/>
    <w:rsid w:val="00655BD7"/>
    <w:rsid w:val="00657214"/>
    <w:rsid w:val="00661489"/>
    <w:rsid w:val="00661A2D"/>
    <w:rsid w:val="00663E18"/>
    <w:rsid w:val="00664C0B"/>
    <w:rsid w:val="006668B4"/>
    <w:rsid w:val="00666AA3"/>
    <w:rsid w:val="006704A2"/>
    <w:rsid w:val="00672B76"/>
    <w:rsid w:val="00673979"/>
    <w:rsid w:val="00673A44"/>
    <w:rsid w:val="00677ED5"/>
    <w:rsid w:val="00681DEB"/>
    <w:rsid w:val="00682AD8"/>
    <w:rsid w:val="00683968"/>
    <w:rsid w:val="00685ADA"/>
    <w:rsid w:val="0068678E"/>
    <w:rsid w:val="006916A2"/>
    <w:rsid w:val="0069185B"/>
    <w:rsid w:val="006935B4"/>
    <w:rsid w:val="00693A2C"/>
    <w:rsid w:val="006940F3"/>
    <w:rsid w:val="00696686"/>
    <w:rsid w:val="00697F87"/>
    <w:rsid w:val="006A1478"/>
    <w:rsid w:val="006A1A7D"/>
    <w:rsid w:val="006A1AC8"/>
    <w:rsid w:val="006A35B1"/>
    <w:rsid w:val="006A4E4C"/>
    <w:rsid w:val="006A7403"/>
    <w:rsid w:val="006A7553"/>
    <w:rsid w:val="006B1123"/>
    <w:rsid w:val="006B50AB"/>
    <w:rsid w:val="006B5A85"/>
    <w:rsid w:val="006B6491"/>
    <w:rsid w:val="006C04DD"/>
    <w:rsid w:val="006C3398"/>
    <w:rsid w:val="006C3B74"/>
    <w:rsid w:val="006C4A52"/>
    <w:rsid w:val="006C4ED2"/>
    <w:rsid w:val="006C515D"/>
    <w:rsid w:val="006C5D07"/>
    <w:rsid w:val="006D06D9"/>
    <w:rsid w:val="006D1725"/>
    <w:rsid w:val="006D2A79"/>
    <w:rsid w:val="006D52E2"/>
    <w:rsid w:val="006D6542"/>
    <w:rsid w:val="006E036D"/>
    <w:rsid w:val="006E1EB3"/>
    <w:rsid w:val="006E2BCE"/>
    <w:rsid w:val="006E5943"/>
    <w:rsid w:val="006E660C"/>
    <w:rsid w:val="006E76D3"/>
    <w:rsid w:val="006F1344"/>
    <w:rsid w:val="006F3025"/>
    <w:rsid w:val="006F3343"/>
    <w:rsid w:val="006F33A1"/>
    <w:rsid w:val="006F3C41"/>
    <w:rsid w:val="006F56B6"/>
    <w:rsid w:val="006F784E"/>
    <w:rsid w:val="00700B7F"/>
    <w:rsid w:val="00702291"/>
    <w:rsid w:val="00702B14"/>
    <w:rsid w:val="007048A1"/>
    <w:rsid w:val="007122E4"/>
    <w:rsid w:val="007138AC"/>
    <w:rsid w:val="00714AB2"/>
    <w:rsid w:val="007163A8"/>
    <w:rsid w:val="00716969"/>
    <w:rsid w:val="00716AD2"/>
    <w:rsid w:val="007216C2"/>
    <w:rsid w:val="00721727"/>
    <w:rsid w:val="007219A2"/>
    <w:rsid w:val="00723081"/>
    <w:rsid w:val="00724303"/>
    <w:rsid w:val="00725A8F"/>
    <w:rsid w:val="00725CD2"/>
    <w:rsid w:val="0072634B"/>
    <w:rsid w:val="007263CA"/>
    <w:rsid w:val="00726D56"/>
    <w:rsid w:val="00727AA6"/>
    <w:rsid w:val="00730F09"/>
    <w:rsid w:val="0073192F"/>
    <w:rsid w:val="00731C90"/>
    <w:rsid w:val="00732414"/>
    <w:rsid w:val="00733C58"/>
    <w:rsid w:val="00736685"/>
    <w:rsid w:val="00736BAC"/>
    <w:rsid w:val="00737D73"/>
    <w:rsid w:val="007416E1"/>
    <w:rsid w:val="007430A9"/>
    <w:rsid w:val="00743736"/>
    <w:rsid w:val="00746062"/>
    <w:rsid w:val="00750496"/>
    <w:rsid w:val="00754153"/>
    <w:rsid w:val="0075452E"/>
    <w:rsid w:val="007558FC"/>
    <w:rsid w:val="0076099C"/>
    <w:rsid w:val="00766112"/>
    <w:rsid w:val="00766E46"/>
    <w:rsid w:val="00770BFC"/>
    <w:rsid w:val="00771EC9"/>
    <w:rsid w:val="007725E0"/>
    <w:rsid w:val="0077651D"/>
    <w:rsid w:val="007776D1"/>
    <w:rsid w:val="0078173E"/>
    <w:rsid w:val="007817C1"/>
    <w:rsid w:val="0078419C"/>
    <w:rsid w:val="00786524"/>
    <w:rsid w:val="00793416"/>
    <w:rsid w:val="00793D20"/>
    <w:rsid w:val="007954D8"/>
    <w:rsid w:val="00797881"/>
    <w:rsid w:val="007A2450"/>
    <w:rsid w:val="007A28A8"/>
    <w:rsid w:val="007A4459"/>
    <w:rsid w:val="007A6C05"/>
    <w:rsid w:val="007A7000"/>
    <w:rsid w:val="007A71A8"/>
    <w:rsid w:val="007B0812"/>
    <w:rsid w:val="007B31E9"/>
    <w:rsid w:val="007B39C6"/>
    <w:rsid w:val="007B7C21"/>
    <w:rsid w:val="007C0673"/>
    <w:rsid w:val="007C0A7F"/>
    <w:rsid w:val="007C0C2E"/>
    <w:rsid w:val="007C272F"/>
    <w:rsid w:val="007C2FF6"/>
    <w:rsid w:val="007C48E5"/>
    <w:rsid w:val="007C69CB"/>
    <w:rsid w:val="007D0155"/>
    <w:rsid w:val="007D187F"/>
    <w:rsid w:val="007D1F4C"/>
    <w:rsid w:val="007D2734"/>
    <w:rsid w:val="007D2D82"/>
    <w:rsid w:val="007D2F3A"/>
    <w:rsid w:val="007D36B2"/>
    <w:rsid w:val="007D3847"/>
    <w:rsid w:val="007D3D85"/>
    <w:rsid w:val="007D725F"/>
    <w:rsid w:val="007E4A91"/>
    <w:rsid w:val="007E54A2"/>
    <w:rsid w:val="007E5DD1"/>
    <w:rsid w:val="007E667E"/>
    <w:rsid w:val="007E70C3"/>
    <w:rsid w:val="007F1208"/>
    <w:rsid w:val="007F2740"/>
    <w:rsid w:val="007F3FF9"/>
    <w:rsid w:val="007F6022"/>
    <w:rsid w:val="007F7155"/>
    <w:rsid w:val="007F7F94"/>
    <w:rsid w:val="00802E18"/>
    <w:rsid w:val="00802F3F"/>
    <w:rsid w:val="008045C2"/>
    <w:rsid w:val="0080516E"/>
    <w:rsid w:val="00805FC5"/>
    <w:rsid w:val="00805FD9"/>
    <w:rsid w:val="0080752A"/>
    <w:rsid w:val="00811DEA"/>
    <w:rsid w:val="0081369D"/>
    <w:rsid w:val="008136BD"/>
    <w:rsid w:val="00813AEC"/>
    <w:rsid w:val="00813B1B"/>
    <w:rsid w:val="00815066"/>
    <w:rsid w:val="00816170"/>
    <w:rsid w:val="008200A4"/>
    <w:rsid w:val="00824684"/>
    <w:rsid w:val="0082754F"/>
    <w:rsid w:val="00830558"/>
    <w:rsid w:val="00833A9F"/>
    <w:rsid w:val="00834416"/>
    <w:rsid w:val="00834AB4"/>
    <w:rsid w:val="0083703F"/>
    <w:rsid w:val="008370B9"/>
    <w:rsid w:val="00837FFE"/>
    <w:rsid w:val="00840673"/>
    <w:rsid w:val="00841145"/>
    <w:rsid w:val="008432B6"/>
    <w:rsid w:val="008435E7"/>
    <w:rsid w:val="00844127"/>
    <w:rsid w:val="00844A0A"/>
    <w:rsid w:val="00845970"/>
    <w:rsid w:val="00846198"/>
    <w:rsid w:val="00846EA9"/>
    <w:rsid w:val="0084785A"/>
    <w:rsid w:val="00847B95"/>
    <w:rsid w:val="0085144D"/>
    <w:rsid w:val="008527EA"/>
    <w:rsid w:val="00856497"/>
    <w:rsid w:val="00856904"/>
    <w:rsid w:val="00856A6B"/>
    <w:rsid w:val="0085778E"/>
    <w:rsid w:val="0085782E"/>
    <w:rsid w:val="00860636"/>
    <w:rsid w:val="00860A7E"/>
    <w:rsid w:val="00863339"/>
    <w:rsid w:val="00874C2E"/>
    <w:rsid w:val="00875A02"/>
    <w:rsid w:val="00876F9C"/>
    <w:rsid w:val="00877742"/>
    <w:rsid w:val="008804A0"/>
    <w:rsid w:val="00882CFC"/>
    <w:rsid w:val="00882F68"/>
    <w:rsid w:val="00883E2C"/>
    <w:rsid w:val="0088505E"/>
    <w:rsid w:val="0088546F"/>
    <w:rsid w:val="0088551B"/>
    <w:rsid w:val="00890C63"/>
    <w:rsid w:val="00893012"/>
    <w:rsid w:val="00895D23"/>
    <w:rsid w:val="00895E9A"/>
    <w:rsid w:val="008965D9"/>
    <w:rsid w:val="00896EA3"/>
    <w:rsid w:val="008A179C"/>
    <w:rsid w:val="008A1E6F"/>
    <w:rsid w:val="008A36D7"/>
    <w:rsid w:val="008A3A1C"/>
    <w:rsid w:val="008A4F32"/>
    <w:rsid w:val="008A52F8"/>
    <w:rsid w:val="008A69AD"/>
    <w:rsid w:val="008A78E9"/>
    <w:rsid w:val="008B297B"/>
    <w:rsid w:val="008B4AE0"/>
    <w:rsid w:val="008B52C4"/>
    <w:rsid w:val="008B5328"/>
    <w:rsid w:val="008C1DCA"/>
    <w:rsid w:val="008C39E4"/>
    <w:rsid w:val="008C4302"/>
    <w:rsid w:val="008C567F"/>
    <w:rsid w:val="008C5BA3"/>
    <w:rsid w:val="008C5CDE"/>
    <w:rsid w:val="008C5D94"/>
    <w:rsid w:val="008C69DC"/>
    <w:rsid w:val="008C71F8"/>
    <w:rsid w:val="008D09A0"/>
    <w:rsid w:val="008D1601"/>
    <w:rsid w:val="008D29FC"/>
    <w:rsid w:val="008D5412"/>
    <w:rsid w:val="008D5AE0"/>
    <w:rsid w:val="008D7729"/>
    <w:rsid w:val="008E0053"/>
    <w:rsid w:val="008E155A"/>
    <w:rsid w:val="008E1FDE"/>
    <w:rsid w:val="008E38FD"/>
    <w:rsid w:val="008E6FCD"/>
    <w:rsid w:val="008F27A0"/>
    <w:rsid w:val="008F2843"/>
    <w:rsid w:val="008F28B6"/>
    <w:rsid w:val="008F3179"/>
    <w:rsid w:val="008F6599"/>
    <w:rsid w:val="00900E96"/>
    <w:rsid w:val="00902D34"/>
    <w:rsid w:val="00907956"/>
    <w:rsid w:val="009124E9"/>
    <w:rsid w:val="0091300A"/>
    <w:rsid w:val="00913129"/>
    <w:rsid w:val="00915B6D"/>
    <w:rsid w:val="00916224"/>
    <w:rsid w:val="0091671D"/>
    <w:rsid w:val="00916CDB"/>
    <w:rsid w:val="009176A5"/>
    <w:rsid w:val="00917B2D"/>
    <w:rsid w:val="00930F13"/>
    <w:rsid w:val="0093156D"/>
    <w:rsid w:val="00931E97"/>
    <w:rsid w:val="009321AA"/>
    <w:rsid w:val="009325DE"/>
    <w:rsid w:val="009351F6"/>
    <w:rsid w:val="00935FFE"/>
    <w:rsid w:val="00940676"/>
    <w:rsid w:val="0094189A"/>
    <w:rsid w:val="00943017"/>
    <w:rsid w:val="0094329F"/>
    <w:rsid w:val="00943344"/>
    <w:rsid w:val="00944AAA"/>
    <w:rsid w:val="00944AD1"/>
    <w:rsid w:val="009476FC"/>
    <w:rsid w:val="00947EBB"/>
    <w:rsid w:val="00950736"/>
    <w:rsid w:val="00950972"/>
    <w:rsid w:val="009521F8"/>
    <w:rsid w:val="00952E6D"/>
    <w:rsid w:val="0095417C"/>
    <w:rsid w:val="00954C09"/>
    <w:rsid w:val="00955192"/>
    <w:rsid w:val="00963CBB"/>
    <w:rsid w:val="00964A11"/>
    <w:rsid w:val="00966DB2"/>
    <w:rsid w:val="00967A24"/>
    <w:rsid w:val="0097190F"/>
    <w:rsid w:val="0097197C"/>
    <w:rsid w:val="00972AEF"/>
    <w:rsid w:val="009771E2"/>
    <w:rsid w:val="00981CA9"/>
    <w:rsid w:val="009826B7"/>
    <w:rsid w:val="009839A2"/>
    <w:rsid w:val="009841CD"/>
    <w:rsid w:val="00984352"/>
    <w:rsid w:val="00992F42"/>
    <w:rsid w:val="009934E5"/>
    <w:rsid w:val="00994494"/>
    <w:rsid w:val="00994C55"/>
    <w:rsid w:val="00994D8B"/>
    <w:rsid w:val="009A0AFE"/>
    <w:rsid w:val="009A1392"/>
    <w:rsid w:val="009A1E83"/>
    <w:rsid w:val="009A1FD3"/>
    <w:rsid w:val="009A209A"/>
    <w:rsid w:val="009A64E4"/>
    <w:rsid w:val="009A6B6A"/>
    <w:rsid w:val="009B17B2"/>
    <w:rsid w:val="009B5111"/>
    <w:rsid w:val="009B5CC7"/>
    <w:rsid w:val="009C035B"/>
    <w:rsid w:val="009D2897"/>
    <w:rsid w:val="009D4D47"/>
    <w:rsid w:val="009D4FDE"/>
    <w:rsid w:val="009D7F97"/>
    <w:rsid w:val="009E16AF"/>
    <w:rsid w:val="009E32B1"/>
    <w:rsid w:val="009F09A4"/>
    <w:rsid w:val="009F0EFB"/>
    <w:rsid w:val="009F2F4C"/>
    <w:rsid w:val="00A00515"/>
    <w:rsid w:val="00A01015"/>
    <w:rsid w:val="00A02A0D"/>
    <w:rsid w:val="00A0342F"/>
    <w:rsid w:val="00A072D3"/>
    <w:rsid w:val="00A07A6D"/>
    <w:rsid w:val="00A14628"/>
    <w:rsid w:val="00A169A3"/>
    <w:rsid w:val="00A20835"/>
    <w:rsid w:val="00A22109"/>
    <w:rsid w:val="00A246AF"/>
    <w:rsid w:val="00A2728F"/>
    <w:rsid w:val="00A308E4"/>
    <w:rsid w:val="00A310B5"/>
    <w:rsid w:val="00A34F55"/>
    <w:rsid w:val="00A3778A"/>
    <w:rsid w:val="00A4322E"/>
    <w:rsid w:val="00A4391E"/>
    <w:rsid w:val="00A4444C"/>
    <w:rsid w:val="00A46AE3"/>
    <w:rsid w:val="00A46CBD"/>
    <w:rsid w:val="00A470C3"/>
    <w:rsid w:val="00A56F76"/>
    <w:rsid w:val="00A606DB"/>
    <w:rsid w:val="00A60911"/>
    <w:rsid w:val="00A60FEB"/>
    <w:rsid w:val="00A65FC3"/>
    <w:rsid w:val="00A66CED"/>
    <w:rsid w:val="00A675E2"/>
    <w:rsid w:val="00A67670"/>
    <w:rsid w:val="00A70CF8"/>
    <w:rsid w:val="00A74498"/>
    <w:rsid w:val="00A74530"/>
    <w:rsid w:val="00A7525B"/>
    <w:rsid w:val="00A765F7"/>
    <w:rsid w:val="00A81683"/>
    <w:rsid w:val="00A8172A"/>
    <w:rsid w:val="00A832F7"/>
    <w:rsid w:val="00A83550"/>
    <w:rsid w:val="00A8374A"/>
    <w:rsid w:val="00A8479A"/>
    <w:rsid w:val="00A84D7B"/>
    <w:rsid w:val="00A8546C"/>
    <w:rsid w:val="00A92A1D"/>
    <w:rsid w:val="00A92AC6"/>
    <w:rsid w:val="00A92FC0"/>
    <w:rsid w:val="00A93A5F"/>
    <w:rsid w:val="00A94C9C"/>
    <w:rsid w:val="00A95149"/>
    <w:rsid w:val="00A967C7"/>
    <w:rsid w:val="00AA4227"/>
    <w:rsid w:val="00AA564A"/>
    <w:rsid w:val="00AA67D4"/>
    <w:rsid w:val="00AB02A9"/>
    <w:rsid w:val="00AB0D48"/>
    <w:rsid w:val="00AB20C7"/>
    <w:rsid w:val="00AB39F1"/>
    <w:rsid w:val="00AB3E0E"/>
    <w:rsid w:val="00AB5931"/>
    <w:rsid w:val="00AB72F2"/>
    <w:rsid w:val="00AC13DE"/>
    <w:rsid w:val="00AD0383"/>
    <w:rsid w:val="00AD0528"/>
    <w:rsid w:val="00AD0926"/>
    <w:rsid w:val="00AD112A"/>
    <w:rsid w:val="00AD3C70"/>
    <w:rsid w:val="00AD3E77"/>
    <w:rsid w:val="00AD50A3"/>
    <w:rsid w:val="00AD596E"/>
    <w:rsid w:val="00AD6024"/>
    <w:rsid w:val="00AD6EB4"/>
    <w:rsid w:val="00AE1220"/>
    <w:rsid w:val="00AE3838"/>
    <w:rsid w:val="00AE3A3D"/>
    <w:rsid w:val="00AE48CC"/>
    <w:rsid w:val="00AE53A1"/>
    <w:rsid w:val="00AF0771"/>
    <w:rsid w:val="00AF127A"/>
    <w:rsid w:val="00AF3674"/>
    <w:rsid w:val="00AF5688"/>
    <w:rsid w:val="00AF71DD"/>
    <w:rsid w:val="00AF748F"/>
    <w:rsid w:val="00AF7BA0"/>
    <w:rsid w:val="00AF7F33"/>
    <w:rsid w:val="00B008C3"/>
    <w:rsid w:val="00B025AB"/>
    <w:rsid w:val="00B05924"/>
    <w:rsid w:val="00B064CC"/>
    <w:rsid w:val="00B10DE7"/>
    <w:rsid w:val="00B111F9"/>
    <w:rsid w:val="00B14606"/>
    <w:rsid w:val="00B1472C"/>
    <w:rsid w:val="00B22C6C"/>
    <w:rsid w:val="00B243C7"/>
    <w:rsid w:val="00B260B2"/>
    <w:rsid w:val="00B36742"/>
    <w:rsid w:val="00B37F58"/>
    <w:rsid w:val="00B427BB"/>
    <w:rsid w:val="00B431EC"/>
    <w:rsid w:val="00B43FEC"/>
    <w:rsid w:val="00B45672"/>
    <w:rsid w:val="00B459BB"/>
    <w:rsid w:val="00B472C8"/>
    <w:rsid w:val="00B473DD"/>
    <w:rsid w:val="00B477C9"/>
    <w:rsid w:val="00B47FF2"/>
    <w:rsid w:val="00B503A7"/>
    <w:rsid w:val="00B55DE1"/>
    <w:rsid w:val="00B55F5D"/>
    <w:rsid w:val="00B567D0"/>
    <w:rsid w:val="00B56F2B"/>
    <w:rsid w:val="00B63B52"/>
    <w:rsid w:val="00B652CF"/>
    <w:rsid w:val="00B66215"/>
    <w:rsid w:val="00B66749"/>
    <w:rsid w:val="00B707E5"/>
    <w:rsid w:val="00B70F06"/>
    <w:rsid w:val="00B722D4"/>
    <w:rsid w:val="00B7340B"/>
    <w:rsid w:val="00B76BA4"/>
    <w:rsid w:val="00B77A65"/>
    <w:rsid w:val="00B77EAB"/>
    <w:rsid w:val="00B802A1"/>
    <w:rsid w:val="00B80813"/>
    <w:rsid w:val="00B81109"/>
    <w:rsid w:val="00B947F5"/>
    <w:rsid w:val="00BA0BE4"/>
    <w:rsid w:val="00BA1394"/>
    <w:rsid w:val="00BA17EA"/>
    <w:rsid w:val="00BA1F33"/>
    <w:rsid w:val="00BA3A93"/>
    <w:rsid w:val="00BA5921"/>
    <w:rsid w:val="00BA6962"/>
    <w:rsid w:val="00BB005D"/>
    <w:rsid w:val="00BB0630"/>
    <w:rsid w:val="00BB0895"/>
    <w:rsid w:val="00BB0972"/>
    <w:rsid w:val="00BB0D57"/>
    <w:rsid w:val="00BB34DC"/>
    <w:rsid w:val="00BB7440"/>
    <w:rsid w:val="00BB762C"/>
    <w:rsid w:val="00BC0DD7"/>
    <w:rsid w:val="00BC26DB"/>
    <w:rsid w:val="00BC2BDD"/>
    <w:rsid w:val="00BC6607"/>
    <w:rsid w:val="00BC7B8F"/>
    <w:rsid w:val="00BD07E1"/>
    <w:rsid w:val="00BD2D31"/>
    <w:rsid w:val="00BE18CA"/>
    <w:rsid w:val="00BE292C"/>
    <w:rsid w:val="00BE46BF"/>
    <w:rsid w:val="00BE6A2A"/>
    <w:rsid w:val="00BE7219"/>
    <w:rsid w:val="00BE7AE3"/>
    <w:rsid w:val="00BF2BF8"/>
    <w:rsid w:val="00BF2F8F"/>
    <w:rsid w:val="00BF41A4"/>
    <w:rsid w:val="00BF43E6"/>
    <w:rsid w:val="00C03878"/>
    <w:rsid w:val="00C03FB2"/>
    <w:rsid w:val="00C040B1"/>
    <w:rsid w:val="00C06BBD"/>
    <w:rsid w:val="00C06F55"/>
    <w:rsid w:val="00C13803"/>
    <w:rsid w:val="00C20643"/>
    <w:rsid w:val="00C21CD6"/>
    <w:rsid w:val="00C232F8"/>
    <w:rsid w:val="00C24098"/>
    <w:rsid w:val="00C25BD9"/>
    <w:rsid w:val="00C26168"/>
    <w:rsid w:val="00C26DB9"/>
    <w:rsid w:val="00C32BCE"/>
    <w:rsid w:val="00C357AB"/>
    <w:rsid w:val="00C35A6A"/>
    <w:rsid w:val="00C37326"/>
    <w:rsid w:val="00C41D55"/>
    <w:rsid w:val="00C429CE"/>
    <w:rsid w:val="00C42F54"/>
    <w:rsid w:val="00C4498B"/>
    <w:rsid w:val="00C46571"/>
    <w:rsid w:val="00C519EF"/>
    <w:rsid w:val="00C5437A"/>
    <w:rsid w:val="00C57FC8"/>
    <w:rsid w:val="00C61C71"/>
    <w:rsid w:val="00C61CD6"/>
    <w:rsid w:val="00C61E1E"/>
    <w:rsid w:val="00C633F2"/>
    <w:rsid w:val="00C63746"/>
    <w:rsid w:val="00C65368"/>
    <w:rsid w:val="00C65490"/>
    <w:rsid w:val="00C67C50"/>
    <w:rsid w:val="00C7207F"/>
    <w:rsid w:val="00C72C58"/>
    <w:rsid w:val="00C73CD1"/>
    <w:rsid w:val="00C7568F"/>
    <w:rsid w:val="00C75D13"/>
    <w:rsid w:val="00C76BFA"/>
    <w:rsid w:val="00C83B9A"/>
    <w:rsid w:val="00C84393"/>
    <w:rsid w:val="00C84904"/>
    <w:rsid w:val="00C84F87"/>
    <w:rsid w:val="00C85937"/>
    <w:rsid w:val="00C929C0"/>
    <w:rsid w:val="00C92B6B"/>
    <w:rsid w:val="00C931FE"/>
    <w:rsid w:val="00C952CB"/>
    <w:rsid w:val="00C9745C"/>
    <w:rsid w:val="00CA0AB8"/>
    <w:rsid w:val="00CA0FC5"/>
    <w:rsid w:val="00CA1C7F"/>
    <w:rsid w:val="00CA3330"/>
    <w:rsid w:val="00CA4847"/>
    <w:rsid w:val="00CA6833"/>
    <w:rsid w:val="00CA7608"/>
    <w:rsid w:val="00CB3DCF"/>
    <w:rsid w:val="00CB3F47"/>
    <w:rsid w:val="00CB588E"/>
    <w:rsid w:val="00CB5D12"/>
    <w:rsid w:val="00CC0193"/>
    <w:rsid w:val="00CC0966"/>
    <w:rsid w:val="00CC1017"/>
    <w:rsid w:val="00CC61F9"/>
    <w:rsid w:val="00CD341B"/>
    <w:rsid w:val="00CD45CF"/>
    <w:rsid w:val="00CD5274"/>
    <w:rsid w:val="00CE023A"/>
    <w:rsid w:val="00CE0B6D"/>
    <w:rsid w:val="00CE10EF"/>
    <w:rsid w:val="00CE5785"/>
    <w:rsid w:val="00CE57CF"/>
    <w:rsid w:val="00CF1689"/>
    <w:rsid w:val="00CF3979"/>
    <w:rsid w:val="00CF4E40"/>
    <w:rsid w:val="00CF6447"/>
    <w:rsid w:val="00D013A4"/>
    <w:rsid w:val="00D025BF"/>
    <w:rsid w:val="00D0392D"/>
    <w:rsid w:val="00D0783C"/>
    <w:rsid w:val="00D07A6B"/>
    <w:rsid w:val="00D10B4A"/>
    <w:rsid w:val="00D12A34"/>
    <w:rsid w:val="00D13947"/>
    <w:rsid w:val="00D15379"/>
    <w:rsid w:val="00D154D6"/>
    <w:rsid w:val="00D21928"/>
    <w:rsid w:val="00D21E0E"/>
    <w:rsid w:val="00D23005"/>
    <w:rsid w:val="00D265D3"/>
    <w:rsid w:val="00D34BE1"/>
    <w:rsid w:val="00D378B3"/>
    <w:rsid w:val="00D37D3C"/>
    <w:rsid w:val="00D41E1F"/>
    <w:rsid w:val="00D42CDE"/>
    <w:rsid w:val="00D44E82"/>
    <w:rsid w:val="00D461E7"/>
    <w:rsid w:val="00D47CD5"/>
    <w:rsid w:val="00D513FE"/>
    <w:rsid w:val="00D54ABC"/>
    <w:rsid w:val="00D54E9A"/>
    <w:rsid w:val="00D559F1"/>
    <w:rsid w:val="00D576DD"/>
    <w:rsid w:val="00D5785F"/>
    <w:rsid w:val="00D579D7"/>
    <w:rsid w:val="00D57B54"/>
    <w:rsid w:val="00D61D73"/>
    <w:rsid w:val="00D641A1"/>
    <w:rsid w:val="00D64E2E"/>
    <w:rsid w:val="00D64E63"/>
    <w:rsid w:val="00D66793"/>
    <w:rsid w:val="00D700E5"/>
    <w:rsid w:val="00D74161"/>
    <w:rsid w:val="00D75A46"/>
    <w:rsid w:val="00D77304"/>
    <w:rsid w:val="00D77C70"/>
    <w:rsid w:val="00D808A9"/>
    <w:rsid w:val="00D81902"/>
    <w:rsid w:val="00D8326D"/>
    <w:rsid w:val="00D83766"/>
    <w:rsid w:val="00D84999"/>
    <w:rsid w:val="00D860C4"/>
    <w:rsid w:val="00D86150"/>
    <w:rsid w:val="00D8615A"/>
    <w:rsid w:val="00D8621D"/>
    <w:rsid w:val="00D87545"/>
    <w:rsid w:val="00D91A91"/>
    <w:rsid w:val="00D91F5F"/>
    <w:rsid w:val="00D92A96"/>
    <w:rsid w:val="00D965E3"/>
    <w:rsid w:val="00D9755B"/>
    <w:rsid w:val="00D97B1C"/>
    <w:rsid w:val="00DA176F"/>
    <w:rsid w:val="00DA2333"/>
    <w:rsid w:val="00DA5891"/>
    <w:rsid w:val="00DA62C6"/>
    <w:rsid w:val="00DA7348"/>
    <w:rsid w:val="00DA7F04"/>
    <w:rsid w:val="00DB51BF"/>
    <w:rsid w:val="00DB648F"/>
    <w:rsid w:val="00DC0921"/>
    <w:rsid w:val="00DC1138"/>
    <w:rsid w:val="00DC2343"/>
    <w:rsid w:val="00DC2A85"/>
    <w:rsid w:val="00DC52F4"/>
    <w:rsid w:val="00DC5B47"/>
    <w:rsid w:val="00DC78BD"/>
    <w:rsid w:val="00DD0F2E"/>
    <w:rsid w:val="00DD1953"/>
    <w:rsid w:val="00DD2265"/>
    <w:rsid w:val="00DE059E"/>
    <w:rsid w:val="00DE32BE"/>
    <w:rsid w:val="00DE4F51"/>
    <w:rsid w:val="00DE6437"/>
    <w:rsid w:val="00DE6A87"/>
    <w:rsid w:val="00DE72D0"/>
    <w:rsid w:val="00DE77DF"/>
    <w:rsid w:val="00DF0933"/>
    <w:rsid w:val="00DF2756"/>
    <w:rsid w:val="00DF467C"/>
    <w:rsid w:val="00DF5767"/>
    <w:rsid w:val="00DF60BD"/>
    <w:rsid w:val="00E01E0A"/>
    <w:rsid w:val="00E0245A"/>
    <w:rsid w:val="00E02919"/>
    <w:rsid w:val="00E02AC7"/>
    <w:rsid w:val="00E0527F"/>
    <w:rsid w:val="00E077E9"/>
    <w:rsid w:val="00E0790C"/>
    <w:rsid w:val="00E079F9"/>
    <w:rsid w:val="00E12E76"/>
    <w:rsid w:val="00E133E3"/>
    <w:rsid w:val="00E15B0D"/>
    <w:rsid w:val="00E16822"/>
    <w:rsid w:val="00E20477"/>
    <w:rsid w:val="00E21749"/>
    <w:rsid w:val="00E23CDA"/>
    <w:rsid w:val="00E252DA"/>
    <w:rsid w:val="00E261BD"/>
    <w:rsid w:val="00E266B2"/>
    <w:rsid w:val="00E26B92"/>
    <w:rsid w:val="00E2767E"/>
    <w:rsid w:val="00E27BD0"/>
    <w:rsid w:val="00E32565"/>
    <w:rsid w:val="00E33047"/>
    <w:rsid w:val="00E342B2"/>
    <w:rsid w:val="00E3613B"/>
    <w:rsid w:val="00E408C4"/>
    <w:rsid w:val="00E42CB6"/>
    <w:rsid w:val="00E450F9"/>
    <w:rsid w:val="00E46529"/>
    <w:rsid w:val="00E4797F"/>
    <w:rsid w:val="00E47C21"/>
    <w:rsid w:val="00E57101"/>
    <w:rsid w:val="00E601E8"/>
    <w:rsid w:val="00E6049A"/>
    <w:rsid w:val="00E61B36"/>
    <w:rsid w:val="00E62BBC"/>
    <w:rsid w:val="00E63687"/>
    <w:rsid w:val="00E6458B"/>
    <w:rsid w:val="00E645EE"/>
    <w:rsid w:val="00E65A7F"/>
    <w:rsid w:val="00E66DFC"/>
    <w:rsid w:val="00E677FA"/>
    <w:rsid w:val="00E70D0A"/>
    <w:rsid w:val="00E73752"/>
    <w:rsid w:val="00E73AE1"/>
    <w:rsid w:val="00E74577"/>
    <w:rsid w:val="00E74779"/>
    <w:rsid w:val="00E773EF"/>
    <w:rsid w:val="00E776A1"/>
    <w:rsid w:val="00E77F57"/>
    <w:rsid w:val="00E80CCA"/>
    <w:rsid w:val="00E80F18"/>
    <w:rsid w:val="00E815A7"/>
    <w:rsid w:val="00E85F09"/>
    <w:rsid w:val="00E9096C"/>
    <w:rsid w:val="00E92361"/>
    <w:rsid w:val="00E9296A"/>
    <w:rsid w:val="00E937DD"/>
    <w:rsid w:val="00E93CE5"/>
    <w:rsid w:val="00E93EEF"/>
    <w:rsid w:val="00EA1BFB"/>
    <w:rsid w:val="00EA36CB"/>
    <w:rsid w:val="00EA3844"/>
    <w:rsid w:val="00EA4288"/>
    <w:rsid w:val="00EA4EBD"/>
    <w:rsid w:val="00EA7B0B"/>
    <w:rsid w:val="00EB0C31"/>
    <w:rsid w:val="00EB0DCE"/>
    <w:rsid w:val="00EB144C"/>
    <w:rsid w:val="00EB1751"/>
    <w:rsid w:val="00EB1ACD"/>
    <w:rsid w:val="00EB20F0"/>
    <w:rsid w:val="00EB3489"/>
    <w:rsid w:val="00EB3B21"/>
    <w:rsid w:val="00EB4C02"/>
    <w:rsid w:val="00EB514D"/>
    <w:rsid w:val="00EB78DC"/>
    <w:rsid w:val="00EB7D98"/>
    <w:rsid w:val="00EC04F8"/>
    <w:rsid w:val="00EC0BCB"/>
    <w:rsid w:val="00EC0E68"/>
    <w:rsid w:val="00ED12D4"/>
    <w:rsid w:val="00ED494B"/>
    <w:rsid w:val="00ED4A3A"/>
    <w:rsid w:val="00ED7ECD"/>
    <w:rsid w:val="00EE25A2"/>
    <w:rsid w:val="00EE2A66"/>
    <w:rsid w:val="00EE60B8"/>
    <w:rsid w:val="00EE6968"/>
    <w:rsid w:val="00EE6F3E"/>
    <w:rsid w:val="00EF2D9C"/>
    <w:rsid w:val="00EF4E85"/>
    <w:rsid w:val="00F0070E"/>
    <w:rsid w:val="00F037E2"/>
    <w:rsid w:val="00F058DF"/>
    <w:rsid w:val="00F06098"/>
    <w:rsid w:val="00F06C89"/>
    <w:rsid w:val="00F06CD8"/>
    <w:rsid w:val="00F07333"/>
    <w:rsid w:val="00F07ACD"/>
    <w:rsid w:val="00F10B9A"/>
    <w:rsid w:val="00F10DC7"/>
    <w:rsid w:val="00F1140C"/>
    <w:rsid w:val="00F11A97"/>
    <w:rsid w:val="00F127C1"/>
    <w:rsid w:val="00F1329A"/>
    <w:rsid w:val="00F14706"/>
    <w:rsid w:val="00F15393"/>
    <w:rsid w:val="00F17633"/>
    <w:rsid w:val="00F2074D"/>
    <w:rsid w:val="00F20CAD"/>
    <w:rsid w:val="00F21319"/>
    <w:rsid w:val="00F21F7E"/>
    <w:rsid w:val="00F22CDD"/>
    <w:rsid w:val="00F238ED"/>
    <w:rsid w:val="00F24ADE"/>
    <w:rsid w:val="00F309F3"/>
    <w:rsid w:val="00F33603"/>
    <w:rsid w:val="00F37E07"/>
    <w:rsid w:val="00F41F86"/>
    <w:rsid w:val="00F42CCC"/>
    <w:rsid w:val="00F448A7"/>
    <w:rsid w:val="00F4642B"/>
    <w:rsid w:val="00F46E5E"/>
    <w:rsid w:val="00F50958"/>
    <w:rsid w:val="00F5265C"/>
    <w:rsid w:val="00F53305"/>
    <w:rsid w:val="00F54FAF"/>
    <w:rsid w:val="00F563CA"/>
    <w:rsid w:val="00F57AFA"/>
    <w:rsid w:val="00F60151"/>
    <w:rsid w:val="00F60B4B"/>
    <w:rsid w:val="00F615F8"/>
    <w:rsid w:val="00F62773"/>
    <w:rsid w:val="00F6293D"/>
    <w:rsid w:val="00F6301D"/>
    <w:rsid w:val="00F66866"/>
    <w:rsid w:val="00F71999"/>
    <w:rsid w:val="00F71AFD"/>
    <w:rsid w:val="00F740F0"/>
    <w:rsid w:val="00F76B1B"/>
    <w:rsid w:val="00F7767F"/>
    <w:rsid w:val="00F77FC2"/>
    <w:rsid w:val="00F805BA"/>
    <w:rsid w:val="00F80A51"/>
    <w:rsid w:val="00F835B5"/>
    <w:rsid w:val="00F83BBA"/>
    <w:rsid w:val="00F851A3"/>
    <w:rsid w:val="00F85F9E"/>
    <w:rsid w:val="00F876DF"/>
    <w:rsid w:val="00F90E87"/>
    <w:rsid w:val="00F9108A"/>
    <w:rsid w:val="00F922C5"/>
    <w:rsid w:val="00F973D1"/>
    <w:rsid w:val="00F978B6"/>
    <w:rsid w:val="00FA0652"/>
    <w:rsid w:val="00FA1B82"/>
    <w:rsid w:val="00FA3238"/>
    <w:rsid w:val="00FA60DD"/>
    <w:rsid w:val="00FA7734"/>
    <w:rsid w:val="00FB35A7"/>
    <w:rsid w:val="00FB5899"/>
    <w:rsid w:val="00FB618C"/>
    <w:rsid w:val="00FC09F0"/>
    <w:rsid w:val="00FC2259"/>
    <w:rsid w:val="00FC23AE"/>
    <w:rsid w:val="00FC3E4D"/>
    <w:rsid w:val="00FC4197"/>
    <w:rsid w:val="00FD0AE5"/>
    <w:rsid w:val="00FD14D6"/>
    <w:rsid w:val="00FD1975"/>
    <w:rsid w:val="00FD4E43"/>
    <w:rsid w:val="00FD5714"/>
    <w:rsid w:val="00FD5CC2"/>
    <w:rsid w:val="00FD68ED"/>
    <w:rsid w:val="00FD7804"/>
    <w:rsid w:val="00FD7D68"/>
    <w:rsid w:val="00FE1509"/>
    <w:rsid w:val="00FE3C87"/>
    <w:rsid w:val="00FE454D"/>
    <w:rsid w:val="00FE49FF"/>
    <w:rsid w:val="00FF1A05"/>
    <w:rsid w:val="00FF1A83"/>
    <w:rsid w:val="00FF1F74"/>
    <w:rsid w:val="00FF3321"/>
    <w:rsid w:val="00FF7D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13722"/>
  <w15:docId w15:val="{2F916639-C504-418E-8437-51A67ED4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21A"/>
    <w:rPr>
      <w:lang w:val="es-ES_tradnl"/>
    </w:rPr>
  </w:style>
  <w:style w:type="paragraph" w:styleId="Ttulo1">
    <w:name w:val="heading 1"/>
    <w:basedOn w:val="Normal"/>
    <w:next w:val="Normal"/>
    <w:qFormat/>
    <w:rsid w:val="003A121A"/>
    <w:pPr>
      <w:keepNext/>
      <w:jc w:val="both"/>
      <w:outlineLvl w:val="0"/>
    </w:pPr>
    <w:rPr>
      <w:b/>
      <w:sz w:val="18"/>
    </w:rPr>
  </w:style>
  <w:style w:type="paragraph" w:styleId="Ttulo2">
    <w:name w:val="heading 2"/>
    <w:basedOn w:val="Normal"/>
    <w:next w:val="Normal"/>
    <w:link w:val="Ttulo2Car"/>
    <w:qFormat/>
    <w:rsid w:val="003A121A"/>
    <w:pPr>
      <w:keepNext/>
      <w:jc w:val="both"/>
      <w:outlineLvl w:val="1"/>
    </w:pPr>
    <w:rPr>
      <w:b/>
      <w:sz w:val="18"/>
      <w:u w:val="single"/>
    </w:rPr>
  </w:style>
  <w:style w:type="paragraph" w:styleId="Ttulo3">
    <w:name w:val="heading 3"/>
    <w:basedOn w:val="Normal"/>
    <w:next w:val="Normal"/>
    <w:qFormat/>
    <w:rsid w:val="003A121A"/>
    <w:pPr>
      <w:keepNext/>
      <w:jc w:val="center"/>
      <w:outlineLvl w:val="2"/>
    </w:pPr>
    <w:rPr>
      <w:rFonts w:ascii="Arial" w:hAnsi="Arial"/>
      <w:b/>
      <w:sz w:val="24"/>
    </w:rPr>
  </w:style>
  <w:style w:type="paragraph" w:styleId="Ttulo4">
    <w:name w:val="heading 4"/>
    <w:basedOn w:val="Normal"/>
    <w:next w:val="Normal"/>
    <w:qFormat/>
    <w:rsid w:val="0029185B"/>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A121A"/>
    <w:pPr>
      <w:tabs>
        <w:tab w:val="center" w:pos="4252"/>
        <w:tab w:val="right" w:pos="8504"/>
      </w:tabs>
    </w:pPr>
  </w:style>
  <w:style w:type="character" w:customStyle="1" w:styleId="PiedepginaCar">
    <w:name w:val="Pie de página Car"/>
    <w:basedOn w:val="Fuentedeprrafopredeter"/>
    <w:link w:val="Piedepgina"/>
    <w:uiPriority w:val="99"/>
    <w:rsid w:val="004276A6"/>
    <w:rPr>
      <w:lang w:val="es-ES_tradnl"/>
    </w:rPr>
  </w:style>
  <w:style w:type="paragraph" w:styleId="Textoindependiente">
    <w:name w:val="Body Text"/>
    <w:basedOn w:val="Normal"/>
    <w:link w:val="TextoindependienteCar"/>
    <w:rsid w:val="003A121A"/>
    <w:pPr>
      <w:jc w:val="both"/>
    </w:pPr>
    <w:rPr>
      <w:sz w:val="22"/>
    </w:rPr>
  </w:style>
  <w:style w:type="character" w:customStyle="1" w:styleId="TextoindependienteCar">
    <w:name w:val="Texto independiente Car"/>
    <w:basedOn w:val="Fuentedeprrafopredeter"/>
    <w:link w:val="Textoindependiente"/>
    <w:rsid w:val="00721727"/>
    <w:rPr>
      <w:sz w:val="22"/>
      <w:lang w:val="es-ES_tradnl"/>
    </w:rPr>
  </w:style>
  <w:style w:type="paragraph" w:styleId="Mapadeldocumento">
    <w:name w:val="Document Map"/>
    <w:basedOn w:val="Normal"/>
    <w:semiHidden/>
    <w:rsid w:val="003A121A"/>
    <w:pPr>
      <w:shd w:val="clear" w:color="auto" w:fill="000080"/>
    </w:pPr>
    <w:rPr>
      <w:rFonts w:ascii="Tahoma" w:hAnsi="Tahoma"/>
    </w:rPr>
  </w:style>
  <w:style w:type="paragraph" w:styleId="Encabezado">
    <w:name w:val="header"/>
    <w:basedOn w:val="Normal"/>
    <w:link w:val="EncabezadoCar"/>
    <w:uiPriority w:val="99"/>
    <w:rsid w:val="003A121A"/>
    <w:pPr>
      <w:tabs>
        <w:tab w:val="center" w:pos="4419"/>
        <w:tab w:val="right" w:pos="8838"/>
      </w:tabs>
    </w:pPr>
  </w:style>
  <w:style w:type="character" w:customStyle="1" w:styleId="EncabezadoCar">
    <w:name w:val="Encabezado Car"/>
    <w:basedOn w:val="Fuentedeprrafopredeter"/>
    <w:link w:val="Encabezado"/>
    <w:uiPriority w:val="99"/>
    <w:rsid w:val="004276A6"/>
    <w:rPr>
      <w:lang w:val="es-ES_tradnl"/>
    </w:rPr>
  </w:style>
  <w:style w:type="character" w:styleId="Nmerodepgina">
    <w:name w:val="page number"/>
    <w:basedOn w:val="Fuentedeprrafopredeter"/>
    <w:rsid w:val="003A121A"/>
  </w:style>
  <w:style w:type="paragraph" w:styleId="Textoindependiente2">
    <w:name w:val="Body Text 2"/>
    <w:basedOn w:val="Normal"/>
    <w:rsid w:val="003A121A"/>
    <w:pPr>
      <w:jc w:val="both"/>
    </w:pPr>
    <w:rPr>
      <w:rFonts w:ascii="Arial" w:hAnsi="Arial"/>
    </w:rPr>
  </w:style>
  <w:style w:type="paragraph" w:styleId="Sangradetextonormal">
    <w:name w:val="Body Text Indent"/>
    <w:basedOn w:val="Normal"/>
    <w:rsid w:val="003A121A"/>
    <w:pPr>
      <w:spacing w:after="120"/>
      <w:ind w:left="283"/>
    </w:pPr>
  </w:style>
  <w:style w:type="paragraph" w:styleId="Textodeglobo">
    <w:name w:val="Balloon Text"/>
    <w:basedOn w:val="Normal"/>
    <w:semiHidden/>
    <w:rsid w:val="00655BD7"/>
    <w:rPr>
      <w:rFonts w:ascii="Tahoma" w:hAnsi="Tahoma" w:cs="Tahoma"/>
      <w:sz w:val="16"/>
      <w:szCs w:val="16"/>
    </w:rPr>
  </w:style>
  <w:style w:type="paragraph" w:styleId="NormalWeb">
    <w:name w:val="Normal (Web)"/>
    <w:basedOn w:val="Normal"/>
    <w:rsid w:val="000A1FB7"/>
    <w:pPr>
      <w:spacing w:before="100" w:beforeAutospacing="1" w:after="100" w:afterAutospacing="1"/>
    </w:pPr>
    <w:rPr>
      <w:rFonts w:ascii="Verdana" w:hAnsi="Verdana"/>
      <w:sz w:val="19"/>
      <w:szCs w:val="19"/>
      <w:lang w:val="es-ES"/>
    </w:rPr>
  </w:style>
  <w:style w:type="paragraph" w:customStyle="1" w:styleId="Textodebloque1">
    <w:name w:val="Texto de bloque1"/>
    <w:basedOn w:val="Normal"/>
    <w:rsid w:val="009A1FD3"/>
    <w:pPr>
      <w:jc w:val="both"/>
    </w:pPr>
    <w:rPr>
      <w:b/>
      <w:sz w:val="24"/>
      <w:lang w:val="es-ES"/>
    </w:rPr>
  </w:style>
  <w:style w:type="paragraph" w:styleId="Textosinformato">
    <w:name w:val="Plain Text"/>
    <w:basedOn w:val="Normal"/>
    <w:link w:val="TextosinformatoCar"/>
    <w:rsid w:val="006A1478"/>
    <w:rPr>
      <w:rFonts w:ascii="Courier New" w:hAnsi="Courier New"/>
      <w:lang w:val="es-ES"/>
    </w:rPr>
  </w:style>
  <w:style w:type="character" w:customStyle="1" w:styleId="TextosinformatoCar">
    <w:name w:val="Texto sin formato Car"/>
    <w:basedOn w:val="Fuentedeprrafopredeter"/>
    <w:link w:val="Textosinformato"/>
    <w:rsid w:val="006A1478"/>
    <w:rPr>
      <w:rFonts w:ascii="Courier New" w:hAnsi="Courier New"/>
    </w:rPr>
  </w:style>
  <w:style w:type="paragraph" w:styleId="Textoindependiente3">
    <w:name w:val="Body Text 3"/>
    <w:basedOn w:val="Normal"/>
    <w:link w:val="Textoindependiente3Car"/>
    <w:rsid w:val="00C232F8"/>
    <w:pPr>
      <w:spacing w:after="120"/>
    </w:pPr>
    <w:rPr>
      <w:sz w:val="16"/>
      <w:szCs w:val="16"/>
    </w:rPr>
  </w:style>
  <w:style w:type="character" w:customStyle="1" w:styleId="Textoindependiente3Car">
    <w:name w:val="Texto independiente 3 Car"/>
    <w:basedOn w:val="Fuentedeprrafopredeter"/>
    <w:link w:val="Textoindependiente3"/>
    <w:rsid w:val="00C232F8"/>
    <w:rPr>
      <w:sz w:val="16"/>
      <w:szCs w:val="16"/>
      <w:lang w:val="es-ES_tradnl"/>
    </w:rPr>
  </w:style>
  <w:style w:type="paragraph" w:customStyle="1" w:styleId="Default">
    <w:name w:val="Default"/>
    <w:rsid w:val="00D41E1F"/>
    <w:pPr>
      <w:autoSpaceDE w:val="0"/>
      <w:autoSpaceDN w:val="0"/>
      <w:adjustRightInd w:val="0"/>
    </w:pPr>
    <w:rPr>
      <w:rFonts w:ascii="Arial" w:eastAsia="Calibri" w:hAnsi="Arial" w:cs="Arial"/>
      <w:color w:val="000000"/>
      <w:sz w:val="24"/>
      <w:szCs w:val="24"/>
      <w:lang w:eastAsia="en-US"/>
    </w:rPr>
  </w:style>
  <w:style w:type="paragraph" w:styleId="Prrafodelista">
    <w:name w:val="List Paragraph"/>
    <w:basedOn w:val="Normal"/>
    <w:uiPriority w:val="34"/>
    <w:qFormat/>
    <w:rsid w:val="0083703F"/>
    <w:pPr>
      <w:ind w:left="720"/>
      <w:contextualSpacing/>
    </w:pPr>
  </w:style>
  <w:style w:type="paragraph" w:customStyle="1" w:styleId="Pa6">
    <w:name w:val="Pa6"/>
    <w:basedOn w:val="Default"/>
    <w:next w:val="Default"/>
    <w:uiPriority w:val="99"/>
    <w:rsid w:val="006E036D"/>
    <w:pPr>
      <w:spacing w:line="201" w:lineRule="atLeast"/>
    </w:pPr>
    <w:rPr>
      <w:rFonts w:eastAsia="Times New Roman"/>
      <w:color w:val="auto"/>
      <w:lang w:eastAsia="es-ES"/>
    </w:rPr>
  </w:style>
  <w:style w:type="paragraph" w:customStyle="1" w:styleId="Pa10">
    <w:name w:val="Pa10"/>
    <w:basedOn w:val="Default"/>
    <w:next w:val="Default"/>
    <w:uiPriority w:val="99"/>
    <w:rsid w:val="006E036D"/>
    <w:pPr>
      <w:spacing w:line="201" w:lineRule="atLeast"/>
    </w:pPr>
    <w:rPr>
      <w:rFonts w:eastAsia="Times New Roman"/>
      <w:color w:val="auto"/>
      <w:lang w:eastAsia="es-ES"/>
    </w:rPr>
  </w:style>
  <w:style w:type="paragraph" w:customStyle="1" w:styleId="Pa13">
    <w:name w:val="Pa13"/>
    <w:basedOn w:val="Default"/>
    <w:next w:val="Default"/>
    <w:uiPriority w:val="99"/>
    <w:rsid w:val="006E036D"/>
    <w:pPr>
      <w:spacing w:line="201" w:lineRule="atLeast"/>
    </w:pPr>
    <w:rPr>
      <w:rFonts w:eastAsia="Times New Roman"/>
      <w:color w:val="auto"/>
      <w:lang w:eastAsia="es-ES"/>
    </w:rPr>
  </w:style>
  <w:style w:type="paragraph" w:customStyle="1" w:styleId="Pa14">
    <w:name w:val="Pa14"/>
    <w:basedOn w:val="Normal"/>
    <w:uiPriority w:val="99"/>
    <w:rsid w:val="00C61C71"/>
    <w:pPr>
      <w:autoSpaceDE w:val="0"/>
      <w:autoSpaceDN w:val="0"/>
      <w:spacing w:line="201" w:lineRule="atLeast"/>
    </w:pPr>
    <w:rPr>
      <w:rFonts w:ascii="Arial" w:eastAsiaTheme="minorHAnsi" w:hAnsi="Arial" w:cs="Arial"/>
      <w:sz w:val="24"/>
      <w:szCs w:val="24"/>
      <w:lang w:val="es-ES"/>
    </w:rPr>
  </w:style>
  <w:style w:type="paragraph" w:customStyle="1" w:styleId="parrafo2">
    <w:name w:val="parrafo_2"/>
    <w:basedOn w:val="Normal"/>
    <w:rsid w:val="004D079A"/>
    <w:pPr>
      <w:spacing w:before="100" w:beforeAutospacing="1" w:after="100" w:afterAutospacing="1"/>
    </w:pPr>
    <w:rPr>
      <w:sz w:val="24"/>
      <w:szCs w:val="24"/>
      <w:lang w:val="es-ES"/>
    </w:rPr>
  </w:style>
  <w:style w:type="paragraph" w:customStyle="1" w:styleId="parrafo">
    <w:name w:val="parrafo"/>
    <w:basedOn w:val="Normal"/>
    <w:rsid w:val="004D079A"/>
    <w:pPr>
      <w:spacing w:before="100" w:beforeAutospacing="1" w:after="100" w:afterAutospacing="1"/>
    </w:pPr>
    <w:rPr>
      <w:sz w:val="24"/>
      <w:szCs w:val="24"/>
      <w:lang w:val="es-ES"/>
    </w:rPr>
  </w:style>
  <w:style w:type="character" w:customStyle="1" w:styleId="Ttulo2Car">
    <w:name w:val="Título 2 Car"/>
    <w:basedOn w:val="Fuentedeprrafopredeter"/>
    <w:link w:val="Ttulo2"/>
    <w:rsid w:val="002940F3"/>
    <w:rPr>
      <w:b/>
      <w:sz w:val="18"/>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97">
      <w:bodyDiv w:val="1"/>
      <w:marLeft w:val="0"/>
      <w:marRight w:val="0"/>
      <w:marTop w:val="0"/>
      <w:marBottom w:val="0"/>
      <w:divBdr>
        <w:top w:val="none" w:sz="0" w:space="0" w:color="auto"/>
        <w:left w:val="none" w:sz="0" w:space="0" w:color="auto"/>
        <w:bottom w:val="none" w:sz="0" w:space="0" w:color="auto"/>
        <w:right w:val="none" w:sz="0" w:space="0" w:color="auto"/>
      </w:divBdr>
    </w:div>
    <w:div w:id="10424620">
      <w:bodyDiv w:val="1"/>
      <w:marLeft w:val="0"/>
      <w:marRight w:val="0"/>
      <w:marTop w:val="0"/>
      <w:marBottom w:val="0"/>
      <w:divBdr>
        <w:top w:val="none" w:sz="0" w:space="0" w:color="auto"/>
        <w:left w:val="none" w:sz="0" w:space="0" w:color="auto"/>
        <w:bottom w:val="none" w:sz="0" w:space="0" w:color="auto"/>
        <w:right w:val="none" w:sz="0" w:space="0" w:color="auto"/>
      </w:divBdr>
    </w:div>
    <w:div w:id="17199305">
      <w:bodyDiv w:val="1"/>
      <w:marLeft w:val="0"/>
      <w:marRight w:val="0"/>
      <w:marTop w:val="0"/>
      <w:marBottom w:val="0"/>
      <w:divBdr>
        <w:top w:val="none" w:sz="0" w:space="0" w:color="auto"/>
        <w:left w:val="none" w:sz="0" w:space="0" w:color="auto"/>
        <w:bottom w:val="none" w:sz="0" w:space="0" w:color="auto"/>
        <w:right w:val="none" w:sz="0" w:space="0" w:color="auto"/>
      </w:divBdr>
    </w:div>
    <w:div w:id="18161845">
      <w:bodyDiv w:val="1"/>
      <w:marLeft w:val="0"/>
      <w:marRight w:val="0"/>
      <w:marTop w:val="0"/>
      <w:marBottom w:val="0"/>
      <w:divBdr>
        <w:top w:val="none" w:sz="0" w:space="0" w:color="auto"/>
        <w:left w:val="none" w:sz="0" w:space="0" w:color="auto"/>
        <w:bottom w:val="none" w:sz="0" w:space="0" w:color="auto"/>
        <w:right w:val="none" w:sz="0" w:space="0" w:color="auto"/>
      </w:divBdr>
    </w:div>
    <w:div w:id="30616907">
      <w:bodyDiv w:val="1"/>
      <w:marLeft w:val="0"/>
      <w:marRight w:val="0"/>
      <w:marTop w:val="0"/>
      <w:marBottom w:val="0"/>
      <w:divBdr>
        <w:top w:val="none" w:sz="0" w:space="0" w:color="auto"/>
        <w:left w:val="none" w:sz="0" w:space="0" w:color="auto"/>
        <w:bottom w:val="none" w:sz="0" w:space="0" w:color="auto"/>
        <w:right w:val="none" w:sz="0" w:space="0" w:color="auto"/>
      </w:divBdr>
    </w:div>
    <w:div w:id="33427150">
      <w:bodyDiv w:val="1"/>
      <w:marLeft w:val="0"/>
      <w:marRight w:val="0"/>
      <w:marTop w:val="0"/>
      <w:marBottom w:val="0"/>
      <w:divBdr>
        <w:top w:val="none" w:sz="0" w:space="0" w:color="auto"/>
        <w:left w:val="none" w:sz="0" w:space="0" w:color="auto"/>
        <w:bottom w:val="none" w:sz="0" w:space="0" w:color="auto"/>
        <w:right w:val="none" w:sz="0" w:space="0" w:color="auto"/>
      </w:divBdr>
    </w:div>
    <w:div w:id="37321500">
      <w:bodyDiv w:val="1"/>
      <w:marLeft w:val="0"/>
      <w:marRight w:val="0"/>
      <w:marTop w:val="0"/>
      <w:marBottom w:val="0"/>
      <w:divBdr>
        <w:top w:val="none" w:sz="0" w:space="0" w:color="auto"/>
        <w:left w:val="none" w:sz="0" w:space="0" w:color="auto"/>
        <w:bottom w:val="none" w:sz="0" w:space="0" w:color="auto"/>
        <w:right w:val="none" w:sz="0" w:space="0" w:color="auto"/>
      </w:divBdr>
    </w:div>
    <w:div w:id="42142001">
      <w:bodyDiv w:val="1"/>
      <w:marLeft w:val="0"/>
      <w:marRight w:val="0"/>
      <w:marTop w:val="0"/>
      <w:marBottom w:val="0"/>
      <w:divBdr>
        <w:top w:val="none" w:sz="0" w:space="0" w:color="auto"/>
        <w:left w:val="none" w:sz="0" w:space="0" w:color="auto"/>
        <w:bottom w:val="none" w:sz="0" w:space="0" w:color="auto"/>
        <w:right w:val="none" w:sz="0" w:space="0" w:color="auto"/>
      </w:divBdr>
    </w:div>
    <w:div w:id="44066733">
      <w:bodyDiv w:val="1"/>
      <w:marLeft w:val="0"/>
      <w:marRight w:val="0"/>
      <w:marTop w:val="0"/>
      <w:marBottom w:val="0"/>
      <w:divBdr>
        <w:top w:val="none" w:sz="0" w:space="0" w:color="auto"/>
        <w:left w:val="none" w:sz="0" w:space="0" w:color="auto"/>
        <w:bottom w:val="none" w:sz="0" w:space="0" w:color="auto"/>
        <w:right w:val="none" w:sz="0" w:space="0" w:color="auto"/>
      </w:divBdr>
    </w:div>
    <w:div w:id="48653727">
      <w:bodyDiv w:val="1"/>
      <w:marLeft w:val="0"/>
      <w:marRight w:val="0"/>
      <w:marTop w:val="0"/>
      <w:marBottom w:val="0"/>
      <w:divBdr>
        <w:top w:val="none" w:sz="0" w:space="0" w:color="auto"/>
        <w:left w:val="none" w:sz="0" w:space="0" w:color="auto"/>
        <w:bottom w:val="none" w:sz="0" w:space="0" w:color="auto"/>
        <w:right w:val="none" w:sz="0" w:space="0" w:color="auto"/>
      </w:divBdr>
    </w:div>
    <w:div w:id="54551098">
      <w:bodyDiv w:val="1"/>
      <w:marLeft w:val="0"/>
      <w:marRight w:val="0"/>
      <w:marTop w:val="0"/>
      <w:marBottom w:val="0"/>
      <w:divBdr>
        <w:top w:val="none" w:sz="0" w:space="0" w:color="auto"/>
        <w:left w:val="none" w:sz="0" w:space="0" w:color="auto"/>
        <w:bottom w:val="none" w:sz="0" w:space="0" w:color="auto"/>
        <w:right w:val="none" w:sz="0" w:space="0" w:color="auto"/>
      </w:divBdr>
    </w:div>
    <w:div w:id="54597362">
      <w:bodyDiv w:val="1"/>
      <w:marLeft w:val="0"/>
      <w:marRight w:val="0"/>
      <w:marTop w:val="0"/>
      <w:marBottom w:val="0"/>
      <w:divBdr>
        <w:top w:val="none" w:sz="0" w:space="0" w:color="auto"/>
        <w:left w:val="none" w:sz="0" w:space="0" w:color="auto"/>
        <w:bottom w:val="none" w:sz="0" w:space="0" w:color="auto"/>
        <w:right w:val="none" w:sz="0" w:space="0" w:color="auto"/>
      </w:divBdr>
    </w:div>
    <w:div w:id="55249776">
      <w:bodyDiv w:val="1"/>
      <w:marLeft w:val="0"/>
      <w:marRight w:val="0"/>
      <w:marTop w:val="0"/>
      <w:marBottom w:val="0"/>
      <w:divBdr>
        <w:top w:val="none" w:sz="0" w:space="0" w:color="auto"/>
        <w:left w:val="none" w:sz="0" w:space="0" w:color="auto"/>
        <w:bottom w:val="none" w:sz="0" w:space="0" w:color="auto"/>
        <w:right w:val="none" w:sz="0" w:space="0" w:color="auto"/>
      </w:divBdr>
    </w:div>
    <w:div w:id="55903067">
      <w:bodyDiv w:val="1"/>
      <w:marLeft w:val="0"/>
      <w:marRight w:val="0"/>
      <w:marTop w:val="0"/>
      <w:marBottom w:val="0"/>
      <w:divBdr>
        <w:top w:val="none" w:sz="0" w:space="0" w:color="auto"/>
        <w:left w:val="none" w:sz="0" w:space="0" w:color="auto"/>
        <w:bottom w:val="none" w:sz="0" w:space="0" w:color="auto"/>
        <w:right w:val="none" w:sz="0" w:space="0" w:color="auto"/>
      </w:divBdr>
    </w:div>
    <w:div w:id="56050094">
      <w:bodyDiv w:val="1"/>
      <w:marLeft w:val="0"/>
      <w:marRight w:val="0"/>
      <w:marTop w:val="0"/>
      <w:marBottom w:val="0"/>
      <w:divBdr>
        <w:top w:val="none" w:sz="0" w:space="0" w:color="auto"/>
        <w:left w:val="none" w:sz="0" w:space="0" w:color="auto"/>
        <w:bottom w:val="none" w:sz="0" w:space="0" w:color="auto"/>
        <w:right w:val="none" w:sz="0" w:space="0" w:color="auto"/>
      </w:divBdr>
    </w:div>
    <w:div w:id="58864132">
      <w:bodyDiv w:val="1"/>
      <w:marLeft w:val="0"/>
      <w:marRight w:val="0"/>
      <w:marTop w:val="0"/>
      <w:marBottom w:val="0"/>
      <w:divBdr>
        <w:top w:val="none" w:sz="0" w:space="0" w:color="auto"/>
        <w:left w:val="none" w:sz="0" w:space="0" w:color="auto"/>
        <w:bottom w:val="none" w:sz="0" w:space="0" w:color="auto"/>
        <w:right w:val="none" w:sz="0" w:space="0" w:color="auto"/>
      </w:divBdr>
    </w:div>
    <w:div w:id="59182374">
      <w:bodyDiv w:val="1"/>
      <w:marLeft w:val="0"/>
      <w:marRight w:val="0"/>
      <w:marTop w:val="0"/>
      <w:marBottom w:val="0"/>
      <w:divBdr>
        <w:top w:val="none" w:sz="0" w:space="0" w:color="auto"/>
        <w:left w:val="none" w:sz="0" w:space="0" w:color="auto"/>
        <w:bottom w:val="none" w:sz="0" w:space="0" w:color="auto"/>
        <w:right w:val="none" w:sz="0" w:space="0" w:color="auto"/>
      </w:divBdr>
    </w:div>
    <w:div w:id="60058507">
      <w:bodyDiv w:val="1"/>
      <w:marLeft w:val="0"/>
      <w:marRight w:val="0"/>
      <w:marTop w:val="0"/>
      <w:marBottom w:val="0"/>
      <w:divBdr>
        <w:top w:val="none" w:sz="0" w:space="0" w:color="auto"/>
        <w:left w:val="none" w:sz="0" w:space="0" w:color="auto"/>
        <w:bottom w:val="none" w:sz="0" w:space="0" w:color="auto"/>
        <w:right w:val="none" w:sz="0" w:space="0" w:color="auto"/>
      </w:divBdr>
    </w:div>
    <w:div w:id="62681641">
      <w:bodyDiv w:val="1"/>
      <w:marLeft w:val="0"/>
      <w:marRight w:val="0"/>
      <w:marTop w:val="0"/>
      <w:marBottom w:val="0"/>
      <w:divBdr>
        <w:top w:val="none" w:sz="0" w:space="0" w:color="auto"/>
        <w:left w:val="none" w:sz="0" w:space="0" w:color="auto"/>
        <w:bottom w:val="none" w:sz="0" w:space="0" w:color="auto"/>
        <w:right w:val="none" w:sz="0" w:space="0" w:color="auto"/>
      </w:divBdr>
    </w:div>
    <w:div w:id="65802781">
      <w:bodyDiv w:val="1"/>
      <w:marLeft w:val="0"/>
      <w:marRight w:val="0"/>
      <w:marTop w:val="0"/>
      <w:marBottom w:val="0"/>
      <w:divBdr>
        <w:top w:val="none" w:sz="0" w:space="0" w:color="auto"/>
        <w:left w:val="none" w:sz="0" w:space="0" w:color="auto"/>
        <w:bottom w:val="none" w:sz="0" w:space="0" w:color="auto"/>
        <w:right w:val="none" w:sz="0" w:space="0" w:color="auto"/>
      </w:divBdr>
    </w:div>
    <w:div w:id="66267824">
      <w:bodyDiv w:val="1"/>
      <w:marLeft w:val="0"/>
      <w:marRight w:val="0"/>
      <w:marTop w:val="0"/>
      <w:marBottom w:val="0"/>
      <w:divBdr>
        <w:top w:val="none" w:sz="0" w:space="0" w:color="auto"/>
        <w:left w:val="none" w:sz="0" w:space="0" w:color="auto"/>
        <w:bottom w:val="none" w:sz="0" w:space="0" w:color="auto"/>
        <w:right w:val="none" w:sz="0" w:space="0" w:color="auto"/>
      </w:divBdr>
    </w:div>
    <w:div w:id="66459010">
      <w:bodyDiv w:val="1"/>
      <w:marLeft w:val="0"/>
      <w:marRight w:val="0"/>
      <w:marTop w:val="0"/>
      <w:marBottom w:val="0"/>
      <w:divBdr>
        <w:top w:val="none" w:sz="0" w:space="0" w:color="auto"/>
        <w:left w:val="none" w:sz="0" w:space="0" w:color="auto"/>
        <w:bottom w:val="none" w:sz="0" w:space="0" w:color="auto"/>
        <w:right w:val="none" w:sz="0" w:space="0" w:color="auto"/>
      </w:divBdr>
    </w:div>
    <w:div w:id="72508973">
      <w:bodyDiv w:val="1"/>
      <w:marLeft w:val="0"/>
      <w:marRight w:val="0"/>
      <w:marTop w:val="0"/>
      <w:marBottom w:val="0"/>
      <w:divBdr>
        <w:top w:val="none" w:sz="0" w:space="0" w:color="auto"/>
        <w:left w:val="none" w:sz="0" w:space="0" w:color="auto"/>
        <w:bottom w:val="none" w:sz="0" w:space="0" w:color="auto"/>
        <w:right w:val="none" w:sz="0" w:space="0" w:color="auto"/>
      </w:divBdr>
    </w:div>
    <w:div w:id="73822470">
      <w:bodyDiv w:val="1"/>
      <w:marLeft w:val="0"/>
      <w:marRight w:val="0"/>
      <w:marTop w:val="0"/>
      <w:marBottom w:val="0"/>
      <w:divBdr>
        <w:top w:val="none" w:sz="0" w:space="0" w:color="auto"/>
        <w:left w:val="none" w:sz="0" w:space="0" w:color="auto"/>
        <w:bottom w:val="none" w:sz="0" w:space="0" w:color="auto"/>
        <w:right w:val="none" w:sz="0" w:space="0" w:color="auto"/>
      </w:divBdr>
    </w:div>
    <w:div w:id="78716234">
      <w:bodyDiv w:val="1"/>
      <w:marLeft w:val="0"/>
      <w:marRight w:val="0"/>
      <w:marTop w:val="0"/>
      <w:marBottom w:val="0"/>
      <w:divBdr>
        <w:top w:val="none" w:sz="0" w:space="0" w:color="auto"/>
        <w:left w:val="none" w:sz="0" w:space="0" w:color="auto"/>
        <w:bottom w:val="none" w:sz="0" w:space="0" w:color="auto"/>
        <w:right w:val="none" w:sz="0" w:space="0" w:color="auto"/>
      </w:divBdr>
    </w:div>
    <w:div w:id="82263945">
      <w:bodyDiv w:val="1"/>
      <w:marLeft w:val="0"/>
      <w:marRight w:val="0"/>
      <w:marTop w:val="0"/>
      <w:marBottom w:val="0"/>
      <w:divBdr>
        <w:top w:val="none" w:sz="0" w:space="0" w:color="auto"/>
        <w:left w:val="none" w:sz="0" w:space="0" w:color="auto"/>
        <w:bottom w:val="none" w:sz="0" w:space="0" w:color="auto"/>
        <w:right w:val="none" w:sz="0" w:space="0" w:color="auto"/>
      </w:divBdr>
    </w:div>
    <w:div w:id="88428696">
      <w:bodyDiv w:val="1"/>
      <w:marLeft w:val="0"/>
      <w:marRight w:val="0"/>
      <w:marTop w:val="0"/>
      <w:marBottom w:val="0"/>
      <w:divBdr>
        <w:top w:val="none" w:sz="0" w:space="0" w:color="auto"/>
        <w:left w:val="none" w:sz="0" w:space="0" w:color="auto"/>
        <w:bottom w:val="none" w:sz="0" w:space="0" w:color="auto"/>
        <w:right w:val="none" w:sz="0" w:space="0" w:color="auto"/>
      </w:divBdr>
    </w:div>
    <w:div w:id="90707352">
      <w:bodyDiv w:val="1"/>
      <w:marLeft w:val="0"/>
      <w:marRight w:val="0"/>
      <w:marTop w:val="0"/>
      <w:marBottom w:val="0"/>
      <w:divBdr>
        <w:top w:val="none" w:sz="0" w:space="0" w:color="auto"/>
        <w:left w:val="none" w:sz="0" w:space="0" w:color="auto"/>
        <w:bottom w:val="none" w:sz="0" w:space="0" w:color="auto"/>
        <w:right w:val="none" w:sz="0" w:space="0" w:color="auto"/>
      </w:divBdr>
    </w:div>
    <w:div w:id="92366636">
      <w:bodyDiv w:val="1"/>
      <w:marLeft w:val="0"/>
      <w:marRight w:val="0"/>
      <w:marTop w:val="0"/>
      <w:marBottom w:val="0"/>
      <w:divBdr>
        <w:top w:val="none" w:sz="0" w:space="0" w:color="auto"/>
        <w:left w:val="none" w:sz="0" w:space="0" w:color="auto"/>
        <w:bottom w:val="none" w:sz="0" w:space="0" w:color="auto"/>
        <w:right w:val="none" w:sz="0" w:space="0" w:color="auto"/>
      </w:divBdr>
    </w:div>
    <w:div w:id="93020843">
      <w:bodyDiv w:val="1"/>
      <w:marLeft w:val="0"/>
      <w:marRight w:val="0"/>
      <w:marTop w:val="0"/>
      <w:marBottom w:val="0"/>
      <w:divBdr>
        <w:top w:val="none" w:sz="0" w:space="0" w:color="auto"/>
        <w:left w:val="none" w:sz="0" w:space="0" w:color="auto"/>
        <w:bottom w:val="none" w:sz="0" w:space="0" w:color="auto"/>
        <w:right w:val="none" w:sz="0" w:space="0" w:color="auto"/>
      </w:divBdr>
    </w:div>
    <w:div w:id="93743735">
      <w:bodyDiv w:val="1"/>
      <w:marLeft w:val="0"/>
      <w:marRight w:val="0"/>
      <w:marTop w:val="0"/>
      <w:marBottom w:val="0"/>
      <w:divBdr>
        <w:top w:val="none" w:sz="0" w:space="0" w:color="auto"/>
        <w:left w:val="none" w:sz="0" w:space="0" w:color="auto"/>
        <w:bottom w:val="none" w:sz="0" w:space="0" w:color="auto"/>
        <w:right w:val="none" w:sz="0" w:space="0" w:color="auto"/>
      </w:divBdr>
    </w:div>
    <w:div w:id="93787680">
      <w:bodyDiv w:val="1"/>
      <w:marLeft w:val="0"/>
      <w:marRight w:val="0"/>
      <w:marTop w:val="0"/>
      <w:marBottom w:val="0"/>
      <w:divBdr>
        <w:top w:val="none" w:sz="0" w:space="0" w:color="auto"/>
        <w:left w:val="none" w:sz="0" w:space="0" w:color="auto"/>
        <w:bottom w:val="none" w:sz="0" w:space="0" w:color="auto"/>
        <w:right w:val="none" w:sz="0" w:space="0" w:color="auto"/>
      </w:divBdr>
    </w:div>
    <w:div w:id="102699959">
      <w:bodyDiv w:val="1"/>
      <w:marLeft w:val="0"/>
      <w:marRight w:val="0"/>
      <w:marTop w:val="0"/>
      <w:marBottom w:val="0"/>
      <w:divBdr>
        <w:top w:val="none" w:sz="0" w:space="0" w:color="auto"/>
        <w:left w:val="none" w:sz="0" w:space="0" w:color="auto"/>
        <w:bottom w:val="none" w:sz="0" w:space="0" w:color="auto"/>
        <w:right w:val="none" w:sz="0" w:space="0" w:color="auto"/>
      </w:divBdr>
    </w:div>
    <w:div w:id="107549326">
      <w:bodyDiv w:val="1"/>
      <w:marLeft w:val="0"/>
      <w:marRight w:val="0"/>
      <w:marTop w:val="0"/>
      <w:marBottom w:val="0"/>
      <w:divBdr>
        <w:top w:val="none" w:sz="0" w:space="0" w:color="auto"/>
        <w:left w:val="none" w:sz="0" w:space="0" w:color="auto"/>
        <w:bottom w:val="none" w:sz="0" w:space="0" w:color="auto"/>
        <w:right w:val="none" w:sz="0" w:space="0" w:color="auto"/>
      </w:divBdr>
    </w:div>
    <w:div w:id="108011431">
      <w:bodyDiv w:val="1"/>
      <w:marLeft w:val="0"/>
      <w:marRight w:val="0"/>
      <w:marTop w:val="0"/>
      <w:marBottom w:val="0"/>
      <w:divBdr>
        <w:top w:val="none" w:sz="0" w:space="0" w:color="auto"/>
        <w:left w:val="none" w:sz="0" w:space="0" w:color="auto"/>
        <w:bottom w:val="none" w:sz="0" w:space="0" w:color="auto"/>
        <w:right w:val="none" w:sz="0" w:space="0" w:color="auto"/>
      </w:divBdr>
    </w:div>
    <w:div w:id="108474479">
      <w:bodyDiv w:val="1"/>
      <w:marLeft w:val="0"/>
      <w:marRight w:val="0"/>
      <w:marTop w:val="0"/>
      <w:marBottom w:val="0"/>
      <w:divBdr>
        <w:top w:val="none" w:sz="0" w:space="0" w:color="auto"/>
        <w:left w:val="none" w:sz="0" w:space="0" w:color="auto"/>
        <w:bottom w:val="none" w:sz="0" w:space="0" w:color="auto"/>
        <w:right w:val="none" w:sz="0" w:space="0" w:color="auto"/>
      </w:divBdr>
    </w:div>
    <w:div w:id="108550079">
      <w:bodyDiv w:val="1"/>
      <w:marLeft w:val="0"/>
      <w:marRight w:val="0"/>
      <w:marTop w:val="0"/>
      <w:marBottom w:val="0"/>
      <w:divBdr>
        <w:top w:val="none" w:sz="0" w:space="0" w:color="auto"/>
        <w:left w:val="none" w:sz="0" w:space="0" w:color="auto"/>
        <w:bottom w:val="none" w:sz="0" w:space="0" w:color="auto"/>
        <w:right w:val="none" w:sz="0" w:space="0" w:color="auto"/>
      </w:divBdr>
    </w:div>
    <w:div w:id="110176155">
      <w:bodyDiv w:val="1"/>
      <w:marLeft w:val="0"/>
      <w:marRight w:val="0"/>
      <w:marTop w:val="0"/>
      <w:marBottom w:val="0"/>
      <w:divBdr>
        <w:top w:val="none" w:sz="0" w:space="0" w:color="auto"/>
        <w:left w:val="none" w:sz="0" w:space="0" w:color="auto"/>
        <w:bottom w:val="none" w:sz="0" w:space="0" w:color="auto"/>
        <w:right w:val="none" w:sz="0" w:space="0" w:color="auto"/>
      </w:divBdr>
    </w:div>
    <w:div w:id="119424014">
      <w:bodyDiv w:val="1"/>
      <w:marLeft w:val="0"/>
      <w:marRight w:val="0"/>
      <w:marTop w:val="0"/>
      <w:marBottom w:val="0"/>
      <w:divBdr>
        <w:top w:val="none" w:sz="0" w:space="0" w:color="auto"/>
        <w:left w:val="none" w:sz="0" w:space="0" w:color="auto"/>
        <w:bottom w:val="none" w:sz="0" w:space="0" w:color="auto"/>
        <w:right w:val="none" w:sz="0" w:space="0" w:color="auto"/>
      </w:divBdr>
    </w:div>
    <w:div w:id="122699520">
      <w:bodyDiv w:val="1"/>
      <w:marLeft w:val="0"/>
      <w:marRight w:val="0"/>
      <w:marTop w:val="0"/>
      <w:marBottom w:val="0"/>
      <w:divBdr>
        <w:top w:val="none" w:sz="0" w:space="0" w:color="auto"/>
        <w:left w:val="none" w:sz="0" w:space="0" w:color="auto"/>
        <w:bottom w:val="none" w:sz="0" w:space="0" w:color="auto"/>
        <w:right w:val="none" w:sz="0" w:space="0" w:color="auto"/>
      </w:divBdr>
    </w:div>
    <w:div w:id="129786748">
      <w:bodyDiv w:val="1"/>
      <w:marLeft w:val="0"/>
      <w:marRight w:val="0"/>
      <w:marTop w:val="0"/>
      <w:marBottom w:val="0"/>
      <w:divBdr>
        <w:top w:val="none" w:sz="0" w:space="0" w:color="auto"/>
        <w:left w:val="none" w:sz="0" w:space="0" w:color="auto"/>
        <w:bottom w:val="none" w:sz="0" w:space="0" w:color="auto"/>
        <w:right w:val="none" w:sz="0" w:space="0" w:color="auto"/>
      </w:divBdr>
    </w:div>
    <w:div w:id="129907829">
      <w:bodyDiv w:val="1"/>
      <w:marLeft w:val="0"/>
      <w:marRight w:val="0"/>
      <w:marTop w:val="0"/>
      <w:marBottom w:val="0"/>
      <w:divBdr>
        <w:top w:val="none" w:sz="0" w:space="0" w:color="auto"/>
        <w:left w:val="none" w:sz="0" w:space="0" w:color="auto"/>
        <w:bottom w:val="none" w:sz="0" w:space="0" w:color="auto"/>
        <w:right w:val="none" w:sz="0" w:space="0" w:color="auto"/>
      </w:divBdr>
    </w:div>
    <w:div w:id="131097924">
      <w:bodyDiv w:val="1"/>
      <w:marLeft w:val="0"/>
      <w:marRight w:val="0"/>
      <w:marTop w:val="0"/>
      <w:marBottom w:val="0"/>
      <w:divBdr>
        <w:top w:val="none" w:sz="0" w:space="0" w:color="auto"/>
        <w:left w:val="none" w:sz="0" w:space="0" w:color="auto"/>
        <w:bottom w:val="none" w:sz="0" w:space="0" w:color="auto"/>
        <w:right w:val="none" w:sz="0" w:space="0" w:color="auto"/>
      </w:divBdr>
    </w:div>
    <w:div w:id="135148076">
      <w:bodyDiv w:val="1"/>
      <w:marLeft w:val="0"/>
      <w:marRight w:val="0"/>
      <w:marTop w:val="0"/>
      <w:marBottom w:val="0"/>
      <w:divBdr>
        <w:top w:val="none" w:sz="0" w:space="0" w:color="auto"/>
        <w:left w:val="none" w:sz="0" w:space="0" w:color="auto"/>
        <w:bottom w:val="none" w:sz="0" w:space="0" w:color="auto"/>
        <w:right w:val="none" w:sz="0" w:space="0" w:color="auto"/>
      </w:divBdr>
    </w:div>
    <w:div w:id="135225687">
      <w:bodyDiv w:val="1"/>
      <w:marLeft w:val="0"/>
      <w:marRight w:val="0"/>
      <w:marTop w:val="0"/>
      <w:marBottom w:val="0"/>
      <w:divBdr>
        <w:top w:val="none" w:sz="0" w:space="0" w:color="auto"/>
        <w:left w:val="none" w:sz="0" w:space="0" w:color="auto"/>
        <w:bottom w:val="none" w:sz="0" w:space="0" w:color="auto"/>
        <w:right w:val="none" w:sz="0" w:space="0" w:color="auto"/>
      </w:divBdr>
    </w:div>
    <w:div w:id="136412698">
      <w:bodyDiv w:val="1"/>
      <w:marLeft w:val="0"/>
      <w:marRight w:val="0"/>
      <w:marTop w:val="0"/>
      <w:marBottom w:val="0"/>
      <w:divBdr>
        <w:top w:val="none" w:sz="0" w:space="0" w:color="auto"/>
        <w:left w:val="none" w:sz="0" w:space="0" w:color="auto"/>
        <w:bottom w:val="none" w:sz="0" w:space="0" w:color="auto"/>
        <w:right w:val="none" w:sz="0" w:space="0" w:color="auto"/>
      </w:divBdr>
    </w:div>
    <w:div w:id="138084819">
      <w:bodyDiv w:val="1"/>
      <w:marLeft w:val="0"/>
      <w:marRight w:val="0"/>
      <w:marTop w:val="0"/>
      <w:marBottom w:val="0"/>
      <w:divBdr>
        <w:top w:val="none" w:sz="0" w:space="0" w:color="auto"/>
        <w:left w:val="none" w:sz="0" w:space="0" w:color="auto"/>
        <w:bottom w:val="none" w:sz="0" w:space="0" w:color="auto"/>
        <w:right w:val="none" w:sz="0" w:space="0" w:color="auto"/>
      </w:divBdr>
    </w:div>
    <w:div w:id="141581354">
      <w:bodyDiv w:val="1"/>
      <w:marLeft w:val="0"/>
      <w:marRight w:val="0"/>
      <w:marTop w:val="0"/>
      <w:marBottom w:val="0"/>
      <w:divBdr>
        <w:top w:val="none" w:sz="0" w:space="0" w:color="auto"/>
        <w:left w:val="none" w:sz="0" w:space="0" w:color="auto"/>
        <w:bottom w:val="none" w:sz="0" w:space="0" w:color="auto"/>
        <w:right w:val="none" w:sz="0" w:space="0" w:color="auto"/>
      </w:divBdr>
    </w:div>
    <w:div w:id="145250440">
      <w:bodyDiv w:val="1"/>
      <w:marLeft w:val="0"/>
      <w:marRight w:val="0"/>
      <w:marTop w:val="0"/>
      <w:marBottom w:val="0"/>
      <w:divBdr>
        <w:top w:val="none" w:sz="0" w:space="0" w:color="auto"/>
        <w:left w:val="none" w:sz="0" w:space="0" w:color="auto"/>
        <w:bottom w:val="none" w:sz="0" w:space="0" w:color="auto"/>
        <w:right w:val="none" w:sz="0" w:space="0" w:color="auto"/>
      </w:divBdr>
    </w:div>
    <w:div w:id="152568039">
      <w:bodyDiv w:val="1"/>
      <w:marLeft w:val="0"/>
      <w:marRight w:val="0"/>
      <w:marTop w:val="0"/>
      <w:marBottom w:val="0"/>
      <w:divBdr>
        <w:top w:val="none" w:sz="0" w:space="0" w:color="auto"/>
        <w:left w:val="none" w:sz="0" w:space="0" w:color="auto"/>
        <w:bottom w:val="none" w:sz="0" w:space="0" w:color="auto"/>
        <w:right w:val="none" w:sz="0" w:space="0" w:color="auto"/>
      </w:divBdr>
    </w:div>
    <w:div w:id="154076878">
      <w:bodyDiv w:val="1"/>
      <w:marLeft w:val="0"/>
      <w:marRight w:val="0"/>
      <w:marTop w:val="0"/>
      <w:marBottom w:val="0"/>
      <w:divBdr>
        <w:top w:val="none" w:sz="0" w:space="0" w:color="auto"/>
        <w:left w:val="none" w:sz="0" w:space="0" w:color="auto"/>
        <w:bottom w:val="none" w:sz="0" w:space="0" w:color="auto"/>
        <w:right w:val="none" w:sz="0" w:space="0" w:color="auto"/>
      </w:divBdr>
    </w:div>
    <w:div w:id="156463632">
      <w:bodyDiv w:val="1"/>
      <w:marLeft w:val="0"/>
      <w:marRight w:val="0"/>
      <w:marTop w:val="0"/>
      <w:marBottom w:val="0"/>
      <w:divBdr>
        <w:top w:val="none" w:sz="0" w:space="0" w:color="auto"/>
        <w:left w:val="none" w:sz="0" w:space="0" w:color="auto"/>
        <w:bottom w:val="none" w:sz="0" w:space="0" w:color="auto"/>
        <w:right w:val="none" w:sz="0" w:space="0" w:color="auto"/>
      </w:divBdr>
    </w:div>
    <w:div w:id="157497685">
      <w:bodyDiv w:val="1"/>
      <w:marLeft w:val="0"/>
      <w:marRight w:val="0"/>
      <w:marTop w:val="0"/>
      <w:marBottom w:val="0"/>
      <w:divBdr>
        <w:top w:val="none" w:sz="0" w:space="0" w:color="auto"/>
        <w:left w:val="none" w:sz="0" w:space="0" w:color="auto"/>
        <w:bottom w:val="none" w:sz="0" w:space="0" w:color="auto"/>
        <w:right w:val="none" w:sz="0" w:space="0" w:color="auto"/>
      </w:divBdr>
    </w:div>
    <w:div w:id="160777798">
      <w:bodyDiv w:val="1"/>
      <w:marLeft w:val="0"/>
      <w:marRight w:val="0"/>
      <w:marTop w:val="0"/>
      <w:marBottom w:val="0"/>
      <w:divBdr>
        <w:top w:val="none" w:sz="0" w:space="0" w:color="auto"/>
        <w:left w:val="none" w:sz="0" w:space="0" w:color="auto"/>
        <w:bottom w:val="none" w:sz="0" w:space="0" w:color="auto"/>
        <w:right w:val="none" w:sz="0" w:space="0" w:color="auto"/>
      </w:divBdr>
    </w:div>
    <w:div w:id="164974652">
      <w:bodyDiv w:val="1"/>
      <w:marLeft w:val="0"/>
      <w:marRight w:val="0"/>
      <w:marTop w:val="0"/>
      <w:marBottom w:val="0"/>
      <w:divBdr>
        <w:top w:val="none" w:sz="0" w:space="0" w:color="auto"/>
        <w:left w:val="none" w:sz="0" w:space="0" w:color="auto"/>
        <w:bottom w:val="none" w:sz="0" w:space="0" w:color="auto"/>
        <w:right w:val="none" w:sz="0" w:space="0" w:color="auto"/>
      </w:divBdr>
    </w:div>
    <w:div w:id="167135523">
      <w:bodyDiv w:val="1"/>
      <w:marLeft w:val="0"/>
      <w:marRight w:val="0"/>
      <w:marTop w:val="0"/>
      <w:marBottom w:val="0"/>
      <w:divBdr>
        <w:top w:val="none" w:sz="0" w:space="0" w:color="auto"/>
        <w:left w:val="none" w:sz="0" w:space="0" w:color="auto"/>
        <w:bottom w:val="none" w:sz="0" w:space="0" w:color="auto"/>
        <w:right w:val="none" w:sz="0" w:space="0" w:color="auto"/>
      </w:divBdr>
    </w:div>
    <w:div w:id="169830557">
      <w:bodyDiv w:val="1"/>
      <w:marLeft w:val="0"/>
      <w:marRight w:val="0"/>
      <w:marTop w:val="0"/>
      <w:marBottom w:val="0"/>
      <w:divBdr>
        <w:top w:val="none" w:sz="0" w:space="0" w:color="auto"/>
        <w:left w:val="none" w:sz="0" w:space="0" w:color="auto"/>
        <w:bottom w:val="none" w:sz="0" w:space="0" w:color="auto"/>
        <w:right w:val="none" w:sz="0" w:space="0" w:color="auto"/>
      </w:divBdr>
    </w:div>
    <w:div w:id="177282127">
      <w:bodyDiv w:val="1"/>
      <w:marLeft w:val="0"/>
      <w:marRight w:val="0"/>
      <w:marTop w:val="0"/>
      <w:marBottom w:val="0"/>
      <w:divBdr>
        <w:top w:val="none" w:sz="0" w:space="0" w:color="auto"/>
        <w:left w:val="none" w:sz="0" w:space="0" w:color="auto"/>
        <w:bottom w:val="none" w:sz="0" w:space="0" w:color="auto"/>
        <w:right w:val="none" w:sz="0" w:space="0" w:color="auto"/>
      </w:divBdr>
    </w:div>
    <w:div w:id="180557164">
      <w:bodyDiv w:val="1"/>
      <w:marLeft w:val="0"/>
      <w:marRight w:val="0"/>
      <w:marTop w:val="0"/>
      <w:marBottom w:val="0"/>
      <w:divBdr>
        <w:top w:val="none" w:sz="0" w:space="0" w:color="auto"/>
        <w:left w:val="none" w:sz="0" w:space="0" w:color="auto"/>
        <w:bottom w:val="none" w:sz="0" w:space="0" w:color="auto"/>
        <w:right w:val="none" w:sz="0" w:space="0" w:color="auto"/>
      </w:divBdr>
    </w:div>
    <w:div w:id="182062463">
      <w:bodyDiv w:val="1"/>
      <w:marLeft w:val="0"/>
      <w:marRight w:val="0"/>
      <w:marTop w:val="0"/>
      <w:marBottom w:val="0"/>
      <w:divBdr>
        <w:top w:val="none" w:sz="0" w:space="0" w:color="auto"/>
        <w:left w:val="none" w:sz="0" w:space="0" w:color="auto"/>
        <w:bottom w:val="none" w:sz="0" w:space="0" w:color="auto"/>
        <w:right w:val="none" w:sz="0" w:space="0" w:color="auto"/>
      </w:divBdr>
    </w:div>
    <w:div w:id="183397281">
      <w:bodyDiv w:val="1"/>
      <w:marLeft w:val="0"/>
      <w:marRight w:val="0"/>
      <w:marTop w:val="0"/>
      <w:marBottom w:val="0"/>
      <w:divBdr>
        <w:top w:val="none" w:sz="0" w:space="0" w:color="auto"/>
        <w:left w:val="none" w:sz="0" w:space="0" w:color="auto"/>
        <w:bottom w:val="none" w:sz="0" w:space="0" w:color="auto"/>
        <w:right w:val="none" w:sz="0" w:space="0" w:color="auto"/>
      </w:divBdr>
    </w:div>
    <w:div w:id="187111781">
      <w:bodyDiv w:val="1"/>
      <w:marLeft w:val="0"/>
      <w:marRight w:val="0"/>
      <w:marTop w:val="0"/>
      <w:marBottom w:val="0"/>
      <w:divBdr>
        <w:top w:val="none" w:sz="0" w:space="0" w:color="auto"/>
        <w:left w:val="none" w:sz="0" w:space="0" w:color="auto"/>
        <w:bottom w:val="none" w:sz="0" w:space="0" w:color="auto"/>
        <w:right w:val="none" w:sz="0" w:space="0" w:color="auto"/>
      </w:divBdr>
    </w:div>
    <w:div w:id="188180428">
      <w:bodyDiv w:val="1"/>
      <w:marLeft w:val="0"/>
      <w:marRight w:val="0"/>
      <w:marTop w:val="0"/>
      <w:marBottom w:val="0"/>
      <w:divBdr>
        <w:top w:val="none" w:sz="0" w:space="0" w:color="auto"/>
        <w:left w:val="none" w:sz="0" w:space="0" w:color="auto"/>
        <w:bottom w:val="none" w:sz="0" w:space="0" w:color="auto"/>
        <w:right w:val="none" w:sz="0" w:space="0" w:color="auto"/>
      </w:divBdr>
    </w:div>
    <w:div w:id="191967016">
      <w:bodyDiv w:val="1"/>
      <w:marLeft w:val="0"/>
      <w:marRight w:val="0"/>
      <w:marTop w:val="0"/>
      <w:marBottom w:val="0"/>
      <w:divBdr>
        <w:top w:val="none" w:sz="0" w:space="0" w:color="auto"/>
        <w:left w:val="none" w:sz="0" w:space="0" w:color="auto"/>
        <w:bottom w:val="none" w:sz="0" w:space="0" w:color="auto"/>
        <w:right w:val="none" w:sz="0" w:space="0" w:color="auto"/>
      </w:divBdr>
    </w:div>
    <w:div w:id="198788357">
      <w:bodyDiv w:val="1"/>
      <w:marLeft w:val="0"/>
      <w:marRight w:val="0"/>
      <w:marTop w:val="0"/>
      <w:marBottom w:val="0"/>
      <w:divBdr>
        <w:top w:val="none" w:sz="0" w:space="0" w:color="auto"/>
        <w:left w:val="none" w:sz="0" w:space="0" w:color="auto"/>
        <w:bottom w:val="none" w:sz="0" w:space="0" w:color="auto"/>
        <w:right w:val="none" w:sz="0" w:space="0" w:color="auto"/>
      </w:divBdr>
    </w:div>
    <w:div w:id="199050008">
      <w:bodyDiv w:val="1"/>
      <w:marLeft w:val="0"/>
      <w:marRight w:val="0"/>
      <w:marTop w:val="0"/>
      <w:marBottom w:val="0"/>
      <w:divBdr>
        <w:top w:val="none" w:sz="0" w:space="0" w:color="auto"/>
        <w:left w:val="none" w:sz="0" w:space="0" w:color="auto"/>
        <w:bottom w:val="none" w:sz="0" w:space="0" w:color="auto"/>
        <w:right w:val="none" w:sz="0" w:space="0" w:color="auto"/>
      </w:divBdr>
    </w:div>
    <w:div w:id="201601494">
      <w:bodyDiv w:val="1"/>
      <w:marLeft w:val="0"/>
      <w:marRight w:val="0"/>
      <w:marTop w:val="0"/>
      <w:marBottom w:val="0"/>
      <w:divBdr>
        <w:top w:val="none" w:sz="0" w:space="0" w:color="auto"/>
        <w:left w:val="none" w:sz="0" w:space="0" w:color="auto"/>
        <w:bottom w:val="none" w:sz="0" w:space="0" w:color="auto"/>
        <w:right w:val="none" w:sz="0" w:space="0" w:color="auto"/>
      </w:divBdr>
    </w:div>
    <w:div w:id="202643263">
      <w:bodyDiv w:val="1"/>
      <w:marLeft w:val="0"/>
      <w:marRight w:val="0"/>
      <w:marTop w:val="0"/>
      <w:marBottom w:val="0"/>
      <w:divBdr>
        <w:top w:val="none" w:sz="0" w:space="0" w:color="auto"/>
        <w:left w:val="none" w:sz="0" w:space="0" w:color="auto"/>
        <w:bottom w:val="none" w:sz="0" w:space="0" w:color="auto"/>
        <w:right w:val="none" w:sz="0" w:space="0" w:color="auto"/>
      </w:divBdr>
    </w:div>
    <w:div w:id="206724125">
      <w:bodyDiv w:val="1"/>
      <w:marLeft w:val="0"/>
      <w:marRight w:val="0"/>
      <w:marTop w:val="0"/>
      <w:marBottom w:val="0"/>
      <w:divBdr>
        <w:top w:val="none" w:sz="0" w:space="0" w:color="auto"/>
        <w:left w:val="none" w:sz="0" w:space="0" w:color="auto"/>
        <w:bottom w:val="none" w:sz="0" w:space="0" w:color="auto"/>
        <w:right w:val="none" w:sz="0" w:space="0" w:color="auto"/>
      </w:divBdr>
    </w:div>
    <w:div w:id="215748474">
      <w:bodyDiv w:val="1"/>
      <w:marLeft w:val="0"/>
      <w:marRight w:val="0"/>
      <w:marTop w:val="0"/>
      <w:marBottom w:val="0"/>
      <w:divBdr>
        <w:top w:val="none" w:sz="0" w:space="0" w:color="auto"/>
        <w:left w:val="none" w:sz="0" w:space="0" w:color="auto"/>
        <w:bottom w:val="none" w:sz="0" w:space="0" w:color="auto"/>
        <w:right w:val="none" w:sz="0" w:space="0" w:color="auto"/>
      </w:divBdr>
    </w:div>
    <w:div w:id="218128996">
      <w:bodyDiv w:val="1"/>
      <w:marLeft w:val="0"/>
      <w:marRight w:val="0"/>
      <w:marTop w:val="0"/>
      <w:marBottom w:val="0"/>
      <w:divBdr>
        <w:top w:val="none" w:sz="0" w:space="0" w:color="auto"/>
        <w:left w:val="none" w:sz="0" w:space="0" w:color="auto"/>
        <w:bottom w:val="none" w:sz="0" w:space="0" w:color="auto"/>
        <w:right w:val="none" w:sz="0" w:space="0" w:color="auto"/>
      </w:divBdr>
    </w:div>
    <w:div w:id="218788298">
      <w:bodyDiv w:val="1"/>
      <w:marLeft w:val="0"/>
      <w:marRight w:val="0"/>
      <w:marTop w:val="0"/>
      <w:marBottom w:val="0"/>
      <w:divBdr>
        <w:top w:val="none" w:sz="0" w:space="0" w:color="auto"/>
        <w:left w:val="none" w:sz="0" w:space="0" w:color="auto"/>
        <w:bottom w:val="none" w:sz="0" w:space="0" w:color="auto"/>
        <w:right w:val="none" w:sz="0" w:space="0" w:color="auto"/>
      </w:divBdr>
    </w:div>
    <w:div w:id="218975966">
      <w:bodyDiv w:val="1"/>
      <w:marLeft w:val="0"/>
      <w:marRight w:val="0"/>
      <w:marTop w:val="0"/>
      <w:marBottom w:val="0"/>
      <w:divBdr>
        <w:top w:val="none" w:sz="0" w:space="0" w:color="auto"/>
        <w:left w:val="none" w:sz="0" w:space="0" w:color="auto"/>
        <w:bottom w:val="none" w:sz="0" w:space="0" w:color="auto"/>
        <w:right w:val="none" w:sz="0" w:space="0" w:color="auto"/>
      </w:divBdr>
    </w:div>
    <w:div w:id="220680051">
      <w:bodyDiv w:val="1"/>
      <w:marLeft w:val="0"/>
      <w:marRight w:val="0"/>
      <w:marTop w:val="0"/>
      <w:marBottom w:val="0"/>
      <w:divBdr>
        <w:top w:val="none" w:sz="0" w:space="0" w:color="auto"/>
        <w:left w:val="none" w:sz="0" w:space="0" w:color="auto"/>
        <w:bottom w:val="none" w:sz="0" w:space="0" w:color="auto"/>
        <w:right w:val="none" w:sz="0" w:space="0" w:color="auto"/>
      </w:divBdr>
    </w:div>
    <w:div w:id="221410709">
      <w:bodyDiv w:val="1"/>
      <w:marLeft w:val="0"/>
      <w:marRight w:val="0"/>
      <w:marTop w:val="0"/>
      <w:marBottom w:val="0"/>
      <w:divBdr>
        <w:top w:val="none" w:sz="0" w:space="0" w:color="auto"/>
        <w:left w:val="none" w:sz="0" w:space="0" w:color="auto"/>
        <w:bottom w:val="none" w:sz="0" w:space="0" w:color="auto"/>
        <w:right w:val="none" w:sz="0" w:space="0" w:color="auto"/>
      </w:divBdr>
    </w:div>
    <w:div w:id="237056417">
      <w:bodyDiv w:val="1"/>
      <w:marLeft w:val="0"/>
      <w:marRight w:val="0"/>
      <w:marTop w:val="0"/>
      <w:marBottom w:val="0"/>
      <w:divBdr>
        <w:top w:val="none" w:sz="0" w:space="0" w:color="auto"/>
        <w:left w:val="none" w:sz="0" w:space="0" w:color="auto"/>
        <w:bottom w:val="none" w:sz="0" w:space="0" w:color="auto"/>
        <w:right w:val="none" w:sz="0" w:space="0" w:color="auto"/>
      </w:divBdr>
    </w:div>
    <w:div w:id="243345123">
      <w:bodyDiv w:val="1"/>
      <w:marLeft w:val="0"/>
      <w:marRight w:val="0"/>
      <w:marTop w:val="0"/>
      <w:marBottom w:val="0"/>
      <w:divBdr>
        <w:top w:val="none" w:sz="0" w:space="0" w:color="auto"/>
        <w:left w:val="none" w:sz="0" w:space="0" w:color="auto"/>
        <w:bottom w:val="none" w:sz="0" w:space="0" w:color="auto"/>
        <w:right w:val="none" w:sz="0" w:space="0" w:color="auto"/>
      </w:divBdr>
    </w:div>
    <w:div w:id="247420386">
      <w:bodyDiv w:val="1"/>
      <w:marLeft w:val="0"/>
      <w:marRight w:val="0"/>
      <w:marTop w:val="0"/>
      <w:marBottom w:val="0"/>
      <w:divBdr>
        <w:top w:val="none" w:sz="0" w:space="0" w:color="auto"/>
        <w:left w:val="none" w:sz="0" w:space="0" w:color="auto"/>
        <w:bottom w:val="none" w:sz="0" w:space="0" w:color="auto"/>
        <w:right w:val="none" w:sz="0" w:space="0" w:color="auto"/>
      </w:divBdr>
    </w:div>
    <w:div w:id="250428906">
      <w:bodyDiv w:val="1"/>
      <w:marLeft w:val="0"/>
      <w:marRight w:val="0"/>
      <w:marTop w:val="0"/>
      <w:marBottom w:val="0"/>
      <w:divBdr>
        <w:top w:val="none" w:sz="0" w:space="0" w:color="auto"/>
        <w:left w:val="none" w:sz="0" w:space="0" w:color="auto"/>
        <w:bottom w:val="none" w:sz="0" w:space="0" w:color="auto"/>
        <w:right w:val="none" w:sz="0" w:space="0" w:color="auto"/>
      </w:divBdr>
    </w:div>
    <w:div w:id="252205893">
      <w:bodyDiv w:val="1"/>
      <w:marLeft w:val="0"/>
      <w:marRight w:val="0"/>
      <w:marTop w:val="0"/>
      <w:marBottom w:val="0"/>
      <w:divBdr>
        <w:top w:val="none" w:sz="0" w:space="0" w:color="auto"/>
        <w:left w:val="none" w:sz="0" w:space="0" w:color="auto"/>
        <w:bottom w:val="none" w:sz="0" w:space="0" w:color="auto"/>
        <w:right w:val="none" w:sz="0" w:space="0" w:color="auto"/>
      </w:divBdr>
    </w:div>
    <w:div w:id="253175876">
      <w:bodyDiv w:val="1"/>
      <w:marLeft w:val="0"/>
      <w:marRight w:val="0"/>
      <w:marTop w:val="0"/>
      <w:marBottom w:val="0"/>
      <w:divBdr>
        <w:top w:val="none" w:sz="0" w:space="0" w:color="auto"/>
        <w:left w:val="none" w:sz="0" w:space="0" w:color="auto"/>
        <w:bottom w:val="none" w:sz="0" w:space="0" w:color="auto"/>
        <w:right w:val="none" w:sz="0" w:space="0" w:color="auto"/>
      </w:divBdr>
    </w:div>
    <w:div w:id="254290288">
      <w:bodyDiv w:val="1"/>
      <w:marLeft w:val="0"/>
      <w:marRight w:val="0"/>
      <w:marTop w:val="0"/>
      <w:marBottom w:val="0"/>
      <w:divBdr>
        <w:top w:val="none" w:sz="0" w:space="0" w:color="auto"/>
        <w:left w:val="none" w:sz="0" w:space="0" w:color="auto"/>
        <w:bottom w:val="none" w:sz="0" w:space="0" w:color="auto"/>
        <w:right w:val="none" w:sz="0" w:space="0" w:color="auto"/>
      </w:divBdr>
    </w:div>
    <w:div w:id="266625450">
      <w:bodyDiv w:val="1"/>
      <w:marLeft w:val="0"/>
      <w:marRight w:val="0"/>
      <w:marTop w:val="0"/>
      <w:marBottom w:val="0"/>
      <w:divBdr>
        <w:top w:val="none" w:sz="0" w:space="0" w:color="auto"/>
        <w:left w:val="none" w:sz="0" w:space="0" w:color="auto"/>
        <w:bottom w:val="none" w:sz="0" w:space="0" w:color="auto"/>
        <w:right w:val="none" w:sz="0" w:space="0" w:color="auto"/>
      </w:divBdr>
    </w:div>
    <w:div w:id="272056390">
      <w:bodyDiv w:val="1"/>
      <w:marLeft w:val="0"/>
      <w:marRight w:val="0"/>
      <w:marTop w:val="0"/>
      <w:marBottom w:val="0"/>
      <w:divBdr>
        <w:top w:val="none" w:sz="0" w:space="0" w:color="auto"/>
        <w:left w:val="none" w:sz="0" w:space="0" w:color="auto"/>
        <w:bottom w:val="none" w:sz="0" w:space="0" w:color="auto"/>
        <w:right w:val="none" w:sz="0" w:space="0" w:color="auto"/>
      </w:divBdr>
    </w:div>
    <w:div w:id="277223280">
      <w:bodyDiv w:val="1"/>
      <w:marLeft w:val="0"/>
      <w:marRight w:val="0"/>
      <w:marTop w:val="0"/>
      <w:marBottom w:val="0"/>
      <w:divBdr>
        <w:top w:val="none" w:sz="0" w:space="0" w:color="auto"/>
        <w:left w:val="none" w:sz="0" w:space="0" w:color="auto"/>
        <w:bottom w:val="none" w:sz="0" w:space="0" w:color="auto"/>
        <w:right w:val="none" w:sz="0" w:space="0" w:color="auto"/>
      </w:divBdr>
    </w:div>
    <w:div w:id="278755660">
      <w:bodyDiv w:val="1"/>
      <w:marLeft w:val="0"/>
      <w:marRight w:val="0"/>
      <w:marTop w:val="0"/>
      <w:marBottom w:val="0"/>
      <w:divBdr>
        <w:top w:val="none" w:sz="0" w:space="0" w:color="auto"/>
        <w:left w:val="none" w:sz="0" w:space="0" w:color="auto"/>
        <w:bottom w:val="none" w:sz="0" w:space="0" w:color="auto"/>
        <w:right w:val="none" w:sz="0" w:space="0" w:color="auto"/>
      </w:divBdr>
    </w:div>
    <w:div w:id="283511734">
      <w:bodyDiv w:val="1"/>
      <w:marLeft w:val="0"/>
      <w:marRight w:val="0"/>
      <w:marTop w:val="0"/>
      <w:marBottom w:val="0"/>
      <w:divBdr>
        <w:top w:val="none" w:sz="0" w:space="0" w:color="auto"/>
        <w:left w:val="none" w:sz="0" w:space="0" w:color="auto"/>
        <w:bottom w:val="none" w:sz="0" w:space="0" w:color="auto"/>
        <w:right w:val="none" w:sz="0" w:space="0" w:color="auto"/>
      </w:divBdr>
    </w:div>
    <w:div w:id="284195485">
      <w:bodyDiv w:val="1"/>
      <w:marLeft w:val="0"/>
      <w:marRight w:val="0"/>
      <w:marTop w:val="0"/>
      <w:marBottom w:val="0"/>
      <w:divBdr>
        <w:top w:val="none" w:sz="0" w:space="0" w:color="auto"/>
        <w:left w:val="none" w:sz="0" w:space="0" w:color="auto"/>
        <w:bottom w:val="none" w:sz="0" w:space="0" w:color="auto"/>
        <w:right w:val="none" w:sz="0" w:space="0" w:color="auto"/>
      </w:divBdr>
    </w:div>
    <w:div w:id="302277243">
      <w:bodyDiv w:val="1"/>
      <w:marLeft w:val="0"/>
      <w:marRight w:val="0"/>
      <w:marTop w:val="0"/>
      <w:marBottom w:val="0"/>
      <w:divBdr>
        <w:top w:val="none" w:sz="0" w:space="0" w:color="auto"/>
        <w:left w:val="none" w:sz="0" w:space="0" w:color="auto"/>
        <w:bottom w:val="none" w:sz="0" w:space="0" w:color="auto"/>
        <w:right w:val="none" w:sz="0" w:space="0" w:color="auto"/>
      </w:divBdr>
    </w:div>
    <w:div w:id="302661620">
      <w:bodyDiv w:val="1"/>
      <w:marLeft w:val="0"/>
      <w:marRight w:val="0"/>
      <w:marTop w:val="0"/>
      <w:marBottom w:val="0"/>
      <w:divBdr>
        <w:top w:val="none" w:sz="0" w:space="0" w:color="auto"/>
        <w:left w:val="none" w:sz="0" w:space="0" w:color="auto"/>
        <w:bottom w:val="none" w:sz="0" w:space="0" w:color="auto"/>
        <w:right w:val="none" w:sz="0" w:space="0" w:color="auto"/>
      </w:divBdr>
    </w:div>
    <w:div w:id="306741136">
      <w:bodyDiv w:val="1"/>
      <w:marLeft w:val="0"/>
      <w:marRight w:val="0"/>
      <w:marTop w:val="0"/>
      <w:marBottom w:val="0"/>
      <w:divBdr>
        <w:top w:val="none" w:sz="0" w:space="0" w:color="auto"/>
        <w:left w:val="none" w:sz="0" w:space="0" w:color="auto"/>
        <w:bottom w:val="none" w:sz="0" w:space="0" w:color="auto"/>
        <w:right w:val="none" w:sz="0" w:space="0" w:color="auto"/>
      </w:divBdr>
    </w:div>
    <w:div w:id="307563832">
      <w:bodyDiv w:val="1"/>
      <w:marLeft w:val="0"/>
      <w:marRight w:val="0"/>
      <w:marTop w:val="0"/>
      <w:marBottom w:val="0"/>
      <w:divBdr>
        <w:top w:val="none" w:sz="0" w:space="0" w:color="auto"/>
        <w:left w:val="none" w:sz="0" w:space="0" w:color="auto"/>
        <w:bottom w:val="none" w:sz="0" w:space="0" w:color="auto"/>
        <w:right w:val="none" w:sz="0" w:space="0" w:color="auto"/>
      </w:divBdr>
    </w:div>
    <w:div w:id="311830626">
      <w:bodyDiv w:val="1"/>
      <w:marLeft w:val="0"/>
      <w:marRight w:val="0"/>
      <w:marTop w:val="0"/>
      <w:marBottom w:val="0"/>
      <w:divBdr>
        <w:top w:val="none" w:sz="0" w:space="0" w:color="auto"/>
        <w:left w:val="none" w:sz="0" w:space="0" w:color="auto"/>
        <w:bottom w:val="none" w:sz="0" w:space="0" w:color="auto"/>
        <w:right w:val="none" w:sz="0" w:space="0" w:color="auto"/>
      </w:divBdr>
    </w:div>
    <w:div w:id="315575145">
      <w:bodyDiv w:val="1"/>
      <w:marLeft w:val="0"/>
      <w:marRight w:val="0"/>
      <w:marTop w:val="0"/>
      <w:marBottom w:val="0"/>
      <w:divBdr>
        <w:top w:val="none" w:sz="0" w:space="0" w:color="auto"/>
        <w:left w:val="none" w:sz="0" w:space="0" w:color="auto"/>
        <w:bottom w:val="none" w:sz="0" w:space="0" w:color="auto"/>
        <w:right w:val="none" w:sz="0" w:space="0" w:color="auto"/>
      </w:divBdr>
    </w:div>
    <w:div w:id="319697642">
      <w:bodyDiv w:val="1"/>
      <w:marLeft w:val="0"/>
      <w:marRight w:val="0"/>
      <w:marTop w:val="0"/>
      <w:marBottom w:val="0"/>
      <w:divBdr>
        <w:top w:val="none" w:sz="0" w:space="0" w:color="auto"/>
        <w:left w:val="none" w:sz="0" w:space="0" w:color="auto"/>
        <w:bottom w:val="none" w:sz="0" w:space="0" w:color="auto"/>
        <w:right w:val="none" w:sz="0" w:space="0" w:color="auto"/>
      </w:divBdr>
    </w:div>
    <w:div w:id="325524392">
      <w:bodyDiv w:val="1"/>
      <w:marLeft w:val="0"/>
      <w:marRight w:val="0"/>
      <w:marTop w:val="0"/>
      <w:marBottom w:val="0"/>
      <w:divBdr>
        <w:top w:val="none" w:sz="0" w:space="0" w:color="auto"/>
        <w:left w:val="none" w:sz="0" w:space="0" w:color="auto"/>
        <w:bottom w:val="none" w:sz="0" w:space="0" w:color="auto"/>
        <w:right w:val="none" w:sz="0" w:space="0" w:color="auto"/>
      </w:divBdr>
    </w:div>
    <w:div w:id="326981023">
      <w:bodyDiv w:val="1"/>
      <w:marLeft w:val="0"/>
      <w:marRight w:val="0"/>
      <w:marTop w:val="0"/>
      <w:marBottom w:val="0"/>
      <w:divBdr>
        <w:top w:val="none" w:sz="0" w:space="0" w:color="auto"/>
        <w:left w:val="none" w:sz="0" w:space="0" w:color="auto"/>
        <w:bottom w:val="none" w:sz="0" w:space="0" w:color="auto"/>
        <w:right w:val="none" w:sz="0" w:space="0" w:color="auto"/>
      </w:divBdr>
    </w:div>
    <w:div w:id="334068350">
      <w:bodyDiv w:val="1"/>
      <w:marLeft w:val="0"/>
      <w:marRight w:val="0"/>
      <w:marTop w:val="0"/>
      <w:marBottom w:val="0"/>
      <w:divBdr>
        <w:top w:val="none" w:sz="0" w:space="0" w:color="auto"/>
        <w:left w:val="none" w:sz="0" w:space="0" w:color="auto"/>
        <w:bottom w:val="none" w:sz="0" w:space="0" w:color="auto"/>
        <w:right w:val="none" w:sz="0" w:space="0" w:color="auto"/>
      </w:divBdr>
    </w:div>
    <w:div w:id="335963691">
      <w:bodyDiv w:val="1"/>
      <w:marLeft w:val="0"/>
      <w:marRight w:val="0"/>
      <w:marTop w:val="0"/>
      <w:marBottom w:val="0"/>
      <w:divBdr>
        <w:top w:val="none" w:sz="0" w:space="0" w:color="auto"/>
        <w:left w:val="none" w:sz="0" w:space="0" w:color="auto"/>
        <w:bottom w:val="none" w:sz="0" w:space="0" w:color="auto"/>
        <w:right w:val="none" w:sz="0" w:space="0" w:color="auto"/>
      </w:divBdr>
    </w:div>
    <w:div w:id="336034338">
      <w:bodyDiv w:val="1"/>
      <w:marLeft w:val="0"/>
      <w:marRight w:val="0"/>
      <w:marTop w:val="0"/>
      <w:marBottom w:val="0"/>
      <w:divBdr>
        <w:top w:val="none" w:sz="0" w:space="0" w:color="auto"/>
        <w:left w:val="none" w:sz="0" w:space="0" w:color="auto"/>
        <w:bottom w:val="none" w:sz="0" w:space="0" w:color="auto"/>
        <w:right w:val="none" w:sz="0" w:space="0" w:color="auto"/>
      </w:divBdr>
    </w:div>
    <w:div w:id="336664135">
      <w:bodyDiv w:val="1"/>
      <w:marLeft w:val="0"/>
      <w:marRight w:val="0"/>
      <w:marTop w:val="0"/>
      <w:marBottom w:val="0"/>
      <w:divBdr>
        <w:top w:val="none" w:sz="0" w:space="0" w:color="auto"/>
        <w:left w:val="none" w:sz="0" w:space="0" w:color="auto"/>
        <w:bottom w:val="none" w:sz="0" w:space="0" w:color="auto"/>
        <w:right w:val="none" w:sz="0" w:space="0" w:color="auto"/>
      </w:divBdr>
    </w:div>
    <w:div w:id="341512843">
      <w:bodyDiv w:val="1"/>
      <w:marLeft w:val="0"/>
      <w:marRight w:val="0"/>
      <w:marTop w:val="0"/>
      <w:marBottom w:val="0"/>
      <w:divBdr>
        <w:top w:val="none" w:sz="0" w:space="0" w:color="auto"/>
        <w:left w:val="none" w:sz="0" w:space="0" w:color="auto"/>
        <w:bottom w:val="none" w:sz="0" w:space="0" w:color="auto"/>
        <w:right w:val="none" w:sz="0" w:space="0" w:color="auto"/>
      </w:divBdr>
    </w:div>
    <w:div w:id="342632258">
      <w:bodyDiv w:val="1"/>
      <w:marLeft w:val="0"/>
      <w:marRight w:val="0"/>
      <w:marTop w:val="0"/>
      <w:marBottom w:val="0"/>
      <w:divBdr>
        <w:top w:val="none" w:sz="0" w:space="0" w:color="auto"/>
        <w:left w:val="none" w:sz="0" w:space="0" w:color="auto"/>
        <w:bottom w:val="none" w:sz="0" w:space="0" w:color="auto"/>
        <w:right w:val="none" w:sz="0" w:space="0" w:color="auto"/>
      </w:divBdr>
    </w:div>
    <w:div w:id="347145105">
      <w:bodyDiv w:val="1"/>
      <w:marLeft w:val="0"/>
      <w:marRight w:val="0"/>
      <w:marTop w:val="0"/>
      <w:marBottom w:val="0"/>
      <w:divBdr>
        <w:top w:val="none" w:sz="0" w:space="0" w:color="auto"/>
        <w:left w:val="none" w:sz="0" w:space="0" w:color="auto"/>
        <w:bottom w:val="none" w:sz="0" w:space="0" w:color="auto"/>
        <w:right w:val="none" w:sz="0" w:space="0" w:color="auto"/>
      </w:divBdr>
    </w:div>
    <w:div w:id="347219509">
      <w:bodyDiv w:val="1"/>
      <w:marLeft w:val="0"/>
      <w:marRight w:val="0"/>
      <w:marTop w:val="0"/>
      <w:marBottom w:val="0"/>
      <w:divBdr>
        <w:top w:val="none" w:sz="0" w:space="0" w:color="auto"/>
        <w:left w:val="none" w:sz="0" w:space="0" w:color="auto"/>
        <w:bottom w:val="none" w:sz="0" w:space="0" w:color="auto"/>
        <w:right w:val="none" w:sz="0" w:space="0" w:color="auto"/>
      </w:divBdr>
    </w:div>
    <w:div w:id="348261009">
      <w:bodyDiv w:val="1"/>
      <w:marLeft w:val="0"/>
      <w:marRight w:val="0"/>
      <w:marTop w:val="0"/>
      <w:marBottom w:val="0"/>
      <w:divBdr>
        <w:top w:val="none" w:sz="0" w:space="0" w:color="auto"/>
        <w:left w:val="none" w:sz="0" w:space="0" w:color="auto"/>
        <w:bottom w:val="none" w:sz="0" w:space="0" w:color="auto"/>
        <w:right w:val="none" w:sz="0" w:space="0" w:color="auto"/>
      </w:divBdr>
    </w:div>
    <w:div w:id="349765935">
      <w:bodyDiv w:val="1"/>
      <w:marLeft w:val="0"/>
      <w:marRight w:val="0"/>
      <w:marTop w:val="0"/>
      <w:marBottom w:val="0"/>
      <w:divBdr>
        <w:top w:val="none" w:sz="0" w:space="0" w:color="auto"/>
        <w:left w:val="none" w:sz="0" w:space="0" w:color="auto"/>
        <w:bottom w:val="none" w:sz="0" w:space="0" w:color="auto"/>
        <w:right w:val="none" w:sz="0" w:space="0" w:color="auto"/>
      </w:divBdr>
    </w:div>
    <w:div w:id="349918330">
      <w:bodyDiv w:val="1"/>
      <w:marLeft w:val="0"/>
      <w:marRight w:val="0"/>
      <w:marTop w:val="0"/>
      <w:marBottom w:val="0"/>
      <w:divBdr>
        <w:top w:val="none" w:sz="0" w:space="0" w:color="auto"/>
        <w:left w:val="none" w:sz="0" w:space="0" w:color="auto"/>
        <w:bottom w:val="none" w:sz="0" w:space="0" w:color="auto"/>
        <w:right w:val="none" w:sz="0" w:space="0" w:color="auto"/>
      </w:divBdr>
    </w:div>
    <w:div w:id="351538966">
      <w:bodyDiv w:val="1"/>
      <w:marLeft w:val="0"/>
      <w:marRight w:val="0"/>
      <w:marTop w:val="0"/>
      <w:marBottom w:val="0"/>
      <w:divBdr>
        <w:top w:val="none" w:sz="0" w:space="0" w:color="auto"/>
        <w:left w:val="none" w:sz="0" w:space="0" w:color="auto"/>
        <w:bottom w:val="none" w:sz="0" w:space="0" w:color="auto"/>
        <w:right w:val="none" w:sz="0" w:space="0" w:color="auto"/>
      </w:divBdr>
    </w:div>
    <w:div w:id="351689724">
      <w:bodyDiv w:val="1"/>
      <w:marLeft w:val="0"/>
      <w:marRight w:val="0"/>
      <w:marTop w:val="0"/>
      <w:marBottom w:val="0"/>
      <w:divBdr>
        <w:top w:val="none" w:sz="0" w:space="0" w:color="auto"/>
        <w:left w:val="none" w:sz="0" w:space="0" w:color="auto"/>
        <w:bottom w:val="none" w:sz="0" w:space="0" w:color="auto"/>
        <w:right w:val="none" w:sz="0" w:space="0" w:color="auto"/>
      </w:divBdr>
    </w:div>
    <w:div w:id="354426711">
      <w:bodyDiv w:val="1"/>
      <w:marLeft w:val="0"/>
      <w:marRight w:val="0"/>
      <w:marTop w:val="0"/>
      <w:marBottom w:val="0"/>
      <w:divBdr>
        <w:top w:val="none" w:sz="0" w:space="0" w:color="auto"/>
        <w:left w:val="none" w:sz="0" w:space="0" w:color="auto"/>
        <w:bottom w:val="none" w:sz="0" w:space="0" w:color="auto"/>
        <w:right w:val="none" w:sz="0" w:space="0" w:color="auto"/>
      </w:divBdr>
    </w:div>
    <w:div w:id="356539046">
      <w:bodyDiv w:val="1"/>
      <w:marLeft w:val="0"/>
      <w:marRight w:val="0"/>
      <w:marTop w:val="0"/>
      <w:marBottom w:val="0"/>
      <w:divBdr>
        <w:top w:val="none" w:sz="0" w:space="0" w:color="auto"/>
        <w:left w:val="none" w:sz="0" w:space="0" w:color="auto"/>
        <w:bottom w:val="none" w:sz="0" w:space="0" w:color="auto"/>
        <w:right w:val="none" w:sz="0" w:space="0" w:color="auto"/>
      </w:divBdr>
    </w:div>
    <w:div w:id="366956914">
      <w:bodyDiv w:val="1"/>
      <w:marLeft w:val="0"/>
      <w:marRight w:val="0"/>
      <w:marTop w:val="0"/>
      <w:marBottom w:val="0"/>
      <w:divBdr>
        <w:top w:val="none" w:sz="0" w:space="0" w:color="auto"/>
        <w:left w:val="none" w:sz="0" w:space="0" w:color="auto"/>
        <w:bottom w:val="none" w:sz="0" w:space="0" w:color="auto"/>
        <w:right w:val="none" w:sz="0" w:space="0" w:color="auto"/>
      </w:divBdr>
    </w:div>
    <w:div w:id="369384225">
      <w:bodyDiv w:val="1"/>
      <w:marLeft w:val="0"/>
      <w:marRight w:val="0"/>
      <w:marTop w:val="0"/>
      <w:marBottom w:val="0"/>
      <w:divBdr>
        <w:top w:val="none" w:sz="0" w:space="0" w:color="auto"/>
        <w:left w:val="none" w:sz="0" w:space="0" w:color="auto"/>
        <w:bottom w:val="none" w:sz="0" w:space="0" w:color="auto"/>
        <w:right w:val="none" w:sz="0" w:space="0" w:color="auto"/>
      </w:divBdr>
    </w:div>
    <w:div w:id="371462752">
      <w:bodyDiv w:val="1"/>
      <w:marLeft w:val="0"/>
      <w:marRight w:val="0"/>
      <w:marTop w:val="0"/>
      <w:marBottom w:val="0"/>
      <w:divBdr>
        <w:top w:val="none" w:sz="0" w:space="0" w:color="auto"/>
        <w:left w:val="none" w:sz="0" w:space="0" w:color="auto"/>
        <w:bottom w:val="none" w:sz="0" w:space="0" w:color="auto"/>
        <w:right w:val="none" w:sz="0" w:space="0" w:color="auto"/>
      </w:divBdr>
    </w:div>
    <w:div w:id="375617969">
      <w:bodyDiv w:val="1"/>
      <w:marLeft w:val="0"/>
      <w:marRight w:val="0"/>
      <w:marTop w:val="0"/>
      <w:marBottom w:val="0"/>
      <w:divBdr>
        <w:top w:val="none" w:sz="0" w:space="0" w:color="auto"/>
        <w:left w:val="none" w:sz="0" w:space="0" w:color="auto"/>
        <w:bottom w:val="none" w:sz="0" w:space="0" w:color="auto"/>
        <w:right w:val="none" w:sz="0" w:space="0" w:color="auto"/>
      </w:divBdr>
    </w:div>
    <w:div w:id="376466021">
      <w:bodyDiv w:val="1"/>
      <w:marLeft w:val="0"/>
      <w:marRight w:val="0"/>
      <w:marTop w:val="0"/>
      <w:marBottom w:val="0"/>
      <w:divBdr>
        <w:top w:val="none" w:sz="0" w:space="0" w:color="auto"/>
        <w:left w:val="none" w:sz="0" w:space="0" w:color="auto"/>
        <w:bottom w:val="none" w:sz="0" w:space="0" w:color="auto"/>
        <w:right w:val="none" w:sz="0" w:space="0" w:color="auto"/>
      </w:divBdr>
    </w:div>
    <w:div w:id="377630272">
      <w:bodyDiv w:val="1"/>
      <w:marLeft w:val="0"/>
      <w:marRight w:val="0"/>
      <w:marTop w:val="0"/>
      <w:marBottom w:val="0"/>
      <w:divBdr>
        <w:top w:val="none" w:sz="0" w:space="0" w:color="auto"/>
        <w:left w:val="none" w:sz="0" w:space="0" w:color="auto"/>
        <w:bottom w:val="none" w:sz="0" w:space="0" w:color="auto"/>
        <w:right w:val="none" w:sz="0" w:space="0" w:color="auto"/>
      </w:divBdr>
    </w:div>
    <w:div w:id="382557228">
      <w:bodyDiv w:val="1"/>
      <w:marLeft w:val="0"/>
      <w:marRight w:val="0"/>
      <w:marTop w:val="0"/>
      <w:marBottom w:val="0"/>
      <w:divBdr>
        <w:top w:val="none" w:sz="0" w:space="0" w:color="auto"/>
        <w:left w:val="none" w:sz="0" w:space="0" w:color="auto"/>
        <w:bottom w:val="none" w:sz="0" w:space="0" w:color="auto"/>
        <w:right w:val="none" w:sz="0" w:space="0" w:color="auto"/>
      </w:divBdr>
    </w:div>
    <w:div w:id="385298361">
      <w:bodyDiv w:val="1"/>
      <w:marLeft w:val="0"/>
      <w:marRight w:val="0"/>
      <w:marTop w:val="0"/>
      <w:marBottom w:val="0"/>
      <w:divBdr>
        <w:top w:val="none" w:sz="0" w:space="0" w:color="auto"/>
        <w:left w:val="none" w:sz="0" w:space="0" w:color="auto"/>
        <w:bottom w:val="none" w:sz="0" w:space="0" w:color="auto"/>
        <w:right w:val="none" w:sz="0" w:space="0" w:color="auto"/>
      </w:divBdr>
    </w:div>
    <w:div w:id="387146037">
      <w:bodyDiv w:val="1"/>
      <w:marLeft w:val="0"/>
      <w:marRight w:val="0"/>
      <w:marTop w:val="0"/>
      <w:marBottom w:val="0"/>
      <w:divBdr>
        <w:top w:val="none" w:sz="0" w:space="0" w:color="auto"/>
        <w:left w:val="none" w:sz="0" w:space="0" w:color="auto"/>
        <w:bottom w:val="none" w:sz="0" w:space="0" w:color="auto"/>
        <w:right w:val="none" w:sz="0" w:space="0" w:color="auto"/>
      </w:divBdr>
    </w:div>
    <w:div w:id="389425894">
      <w:bodyDiv w:val="1"/>
      <w:marLeft w:val="0"/>
      <w:marRight w:val="0"/>
      <w:marTop w:val="0"/>
      <w:marBottom w:val="0"/>
      <w:divBdr>
        <w:top w:val="none" w:sz="0" w:space="0" w:color="auto"/>
        <w:left w:val="none" w:sz="0" w:space="0" w:color="auto"/>
        <w:bottom w:val="none" w:sz="0" w:space="0" w:color="auto"/>
        <w:right w:val="none" w:sz="0" w:space="0" w:color="auto"/>
      </w:divBdr>
    </w:div>
    <w:div w:id="398401239">
      <w:bodyDiv w:val="1"/>
      <w:marLeft w:val="0"/>
      <w:marRight w:val="0"/>
      <w:marTop w:val="0"/>
      <w:marBottom w:val="0"/>
      <w:divBdr>
        <w:top w:val="none" w:sz="0" w:space="0" w:color="auto"/>
        <w:left w:val="none" w:sz="0" w:space="0" w:color="auto"/>
        <w:bottom w:val="none" w:sz="0" w:space="0" w:color="auto"/>
        <w:right w:val="none" w:sz="0" w:space="0" w:color="auto"/>
      </w:divBdr>
    </w:div>
    <w:div w:id="400106423">
      <w:bodyDiv w:val="1"/>
      <w:marLeft w:val="0"/>
      <w:marRight w:val="0"/>
      <w:marTop w:val="0"/>
      <w:marBottom w:val="0"/>
      <w:divBdr>
        <w:top w:val="none" w:sz="0" w:space="0" w:color="auto"/>
        <w:left w:val="none" w:sz="0" w:space="0" w:color="auto"/>
        <w:bottom w:val="none" w:sz="0" w:space="0" w:color="auto"/>
        <w:right w:val="none" w:sz="0" w:space="0" w:color="auto"/>
      </w:divBdr>
    </w:div>
    <w:div w:id="407456605">
      <w:bodyDiv w:val="1"/>
      <w:marLeft w:val="0"/>
      <w:marRight w:val="0"/>
      <w:marTop w:val="0"/>
      <w:marBottom w:val="0"/>
      <w:divBdr>
        <w:top w:val="none" w:sz="0" w:space="0" w:color="auto"/>
        <w:left w:val="none" w:sz="0" w:space="0" w:color="auto"/>
        <w:bottom w:val="none" w:sz="0" w:space="0" w:color="auto"/>
        <w:right w:val="none" w:sz="0" w:space="0" w:color="auto"/>
      </w:divBdr>
    </w:div>
    <w:div w:id="408307369">
      <w:bodyDiv w:val="1"/>
      <w:marLeft w:val="0"/>
      <w:marRight w:val="0"/>
      <w:marTop w:val="0"/>
      <w:marBottom w:val="0"/>
      <w:divBdr>
        <w:top w:val="none" w:sz="0" w:space="0" w:color="auto"/>
        <w:left w:val="none" w:sz="0" w:space="0" w:color="auto"/>
        <w:bottom w:val="none" w:sz="0" w:space="0" w:color="auto"/>
        <w:right w:val="none" w:sz="0" w:space="0" w:color="auto"/>
      </w:divBdr>
    </w:div>
    <w:div w:id="413209055">
      <w:bodyDiv w:val="1"/>
      <w:marLeft w:val="0"/>
      <w:marRight w:val="0"/>
      <w:marTop w:val="0"/>
      <w:marBottom w:val="0"/>
      <w:divBdr>
        <w:top w:val="none" w:sz="0" w:space="0" w:color="auto"/>
        <w:left w:val="none" w:sz="0" w:space="0" w:color="auto"/>
        <w:bottom w:val="none" w:sz="0" w:space="0" w:color="auto"/>
        <w:right w:val="none" w:sz="0" w:space="0" w:color="auto"/>
      </w:divBdr>
    </w:div>
    <w:div w:id="415904251">
      <w:bodyDiv w:val="1"/>
      <w:marLeft w:val="0"/>
      <w:marRight w:val="0"/>
      <w:marTop w:val="0"/>
      <w:marBottom w:val="0"/>
      <w:divBdr>
        <w:top w:val="none" w:sz="0" w:space="0" w:color="auto"/>
        <w:left w:val="none" w:sz="0" w:space="0" w:color="auto"/>
        <w:bottom w:val="none" w:sz="0" w:space="0" w:color="auto"/>
        <w:right w:val="none" w:sz="0" w:space="0" w:color="auto"/>
      </w:divBdr>
    </w:div>
    <w:div w:id="418331600">
      <w:bodyDiv w:val="1"/>
      <w:marLeft w:val="0"/>
      <w:marRight w:val="0"/>
      <w:marTop w:val="0"/>
      <w:marBottom w:val="0"/>
      <w:divBdr>
        <w:top w:val="none" w:sz="0" w:space="0" w:color="auto"/>
        <w:left w:val="none" w:sz="0" w:space="0" w:color="auto"/>
        <w:bottom w:val="none" w:sz="0" w:space="0" w:color="auto"/>
        <w:right w:val="none" w:sz="0" w:space="0" w:color="auto"/>
      </w:divBdr>
    </w:div>
    <w:div w:id="421342541">
      <w:bodyDiv w:val="1"/>
      <w:marLeft w:val="0"/>
      <w:marRight w:val="0"/>
      <w:marTop w:val="0"/>
      <w:marBottom w:val="0"/>
      <w:divBdr>
        <w:top w:val="none" w:sz="0" w:space="0" w:color="auto"/>
        <w:left w:val="none" w:sz="0" w:space="0" w:color="auto"/>
        <w:bottom w:val="none" w:sz="0" w:space="0" w:color="auto"/>
        <w:right w:val="none" w:sz="0" w:space="0" w:color="auto"/>
      </w:divBdr>
    </w:div>
    <w:div w:id="428964934">
      <w:bodyDiv w:val="1"/>
      <w:marLeft w:val="0"/>
      <w:marRight w:val="0"/>
      <w:marTop w:val="0"/>
      <w:marBottom w:val="0"/>
      <w:divBdr>
        <w:top w:val="none" w:sz="0" w:space="0" w:color="auto"/>
        <w:left w:val="none" w:sz="0" w:space="0" w:color="auto"/>
        <w:bottom w:val="none" w:sz="0" w:space="0" w:color="auto"/>
        <w:right w:val="none" w:sz="0" w:space="0" w:color="auto"/>
      </w:divBdr>
    </w:div>
    <w:div w:id="429661849">
      <w:bodyDiv w:val="1"/>
      <w:marLeft w:val="0"/>
      <w:marRight w:val="0"/>
      <w:marTop w:val="0"/>
      <w:marBottom w:val="0"/>
      <w:divBdr>
        <w:top w:val="none" w:sz="0" w:space="0" w:color="auto"/>
        <w:left w:val="none" w:sz="0" w:space="0" w:color="auto"/>
        <w:bottom w:val="none" w:sz="0" w:space="0" w:color="auto"/>
        <w:right w:val="none" w:sz="0" w:space="0" w:color="auto"/>
      </w:divBdr>
    </w:div>
    <w:div w:id="432673015">
      <w:bodyDiv w:val="1"/>
      <w:marLeft w:val="0"/>
      <w:marRight w:val="0"/>
      <w:marTop w:val="0"/>
      <w:marBottom w:val="0"/>
      <w:divBdr>
        <w:top w:val="none" w:sz="0" w:space="0" w:color="auto"/>
        <w:left w:val="none" w:sz="0" w:space="0" w:color="auto"/>
        <w:bottom w:val="none" w:sz="0" w:space="0" w:color="auto"/>
        <w:right w:val="none" w:sz="0" w:space="0" w:color="auto"/>
      </w:divBdr>
    </w:div>
    <w:div w:id="439375551">
      <w:bodyDiv w:val="1"/>
      <w:marLeft w:val="0"/>
      <w:marRight w:val="0"/>
      <w:marTop w:val="0"/>
      <w:marBottom w:val="0"/>
      <w:divBdr>
        <w:top w:val="none" w:sz="0" w:space="0" w:color="auto"/>
        <w:left w:val="none" w:sz="0" w:space="0" w:color="auto"/>
        <w:bottom w:val="none" w:sz="0" w:space="0" w:color="auto"/>
        <w:right w:val="none" w:sz="0" w:space="0" w:color="auto"/>
      </w:divBdr>
    </w:div>
    <w:div w:id="446314869">
      <w:bodyDiv w:val="1"/>
      <w:marLeft w:val="0"/>
      <w:marRight w:val="0"/>
      <w:marTop w:val="0"/>
      <w:marBottom w:val="0"/>
      <w:divBdr>
        <w:top w:val="none" w:sz="0" w:space="0" w:color="auto"/>
        <w:left w:val="none" w:sz="0" w:space="0" w:color="auto"/>
        <w:bottom w:val="none" w:sz="0" w:space="0" w:color="auto"/>
        <w:right w:val="none" w:sz="0" w:space="0" w:color="auto"/>
      </w:divBdr>
    </w:div>
    <w:div w:id="446776356">
      <w:bodyDiv w:val="1"/>
      <w:marLeft w:val="0"/>
      <w:marRight w:val="0"/>
      <w:marTop w:val="0"/>
      <w:marBottom w:val="0"/>
      <w:divBdr>
        <w:top w:val="none" w:sz="0" w:space="0" w:color="auto"/>
        <w:left w:val="none" w:sz="0" w:space="0" w:color="auto"/>
        <w:bottom w:val="none" w:sz="0" w:space="0" w:color="auto"/>
        <w:right w:val="none" w:sz="0" w:space="0" w:color="auto"/>
      </w:divBdr>
    </w:div>
    <w:div w:id="453405529">
      <w:bodyDiv w:val="1"/>
      <w:marLeft w:val="0"/>
      <w:marRight w:val="0"/>
      <w:marTop w:val="0"/>
      <w:marBottom w:val="0"/>
      <w:divBdr>
        <w:top w:val="none" w:sz="0" w:space="0" w:color="auto"/>
        <w:left w:val="none" w:sz="0" w:space="0" w:color="auto"/>
        <w:bottom w:val="none" w:sz="0" w:space="0" w:color="auto"/>
        <w:right w:val="none" w:sz="0" w:space="0" w:color="auto"/>
      </w:divBdr>
    </w:div>
    <w:div w:id="460655459">
      <w:bodyDiv w:val="1"/>
      <w:marLeft w:val="0"/>
      <w:marRight w:val="0"/>
      <w:marTop w:val="0"/>
      <w:marBottom w:val="0"/>
      <w:divBdr>
        <w:top w:val="none" w:sz="0" w:space="0" w:color="auto"/>
        <w:left w:val="none" w:sz="0" w:space="0" w:color="auto"/>
        <w:bottom w:val="none" w:sz="0" w:space="0" w:color="auto"/>
        <w:right w:val="none" w:sz="0" w:space="0" w:color="auto"/>
      </w:divBdr>
    </w:div>
    <w:div w:id="464279517">
      <w:bodyDiv w:val="1"/>
      <w:marLeft w:val="0"/>
      <w:marRight w:val="0"/>
      <w:marTop w:val="0"/>
      <w:marBottom w:val="0"/>
      <w:divBdr>
        <w:top w:val="none" w:sz="0" w:space="0" w:color="auto"/>
        <w:left w:val="none" w:sz="0" w:space="0" w:color="auto"/>
        <w:bottom w:val="none" w:sz="0" w:space="0" w:color="auto"/>
        <w:right w:val="none" w:sz="0" w:space="0" w:color="auto"/>
      </w:divBdr>
    </w:div>
    <w:div w:id="475298272">
      <w:bodyDiv w:val="1"/>
      <w:marLeft w:val="0"/>
      <w:marRight w:val="0"/>
      <w:marTop w:val="0"/>
      <w:marBottom w:val="0"/>
      <w:divBdr>
        <w:top w:val="none" w:sz="0" w:space="0" w:color="auto"/>
        <w:left w:val="none" w:sz="0" w:space="0" w:color="auto"/>
        <w:bottom w:val="none" w:sz="0" w:space="0" w:color="auto"/>
        <w:right w:val="none" w:sz="0" w:space="0" w:color="auto"/>
      </w:divBdr>
    </w:div>
    <w:div w:id="481234838">
      <w:bodyDiv w:val="1"/>
      <w:marLeft w:val="0"/>
      <w:marRight w:val="0"/>
      <w:marTop w:val="0"/>
      <w:marBottom w:val="0"/>
      <w:divBdr>
        <w:top w:val="none" w:sz="0" w:space="0" w:color="auto"/>
        <w:left w:val="none" w:sz="0" w:space="0" w:color="auto"/>
        <w:bottom w:val="none" w:sz="0" w:space="0" w:color="auto"/>
        <w:right w:val="none" w:sz="0" w:space="0" w:color="auto"/>
      </w:divBdr>
    </w:div>
    <w:div w:id="482628331">
      <w:bodyDiv w:val="1"/>
      <w:marLeft w:val="0"/>
      <w:marRight w:val="0"/>
      <w:marTop w:val="0"/>
      <w:marBottom w:val="0"/>
      <w:divBdr>
        <w:top w:val="none" w:sz="0" w:space="0" w:color="auto"/>
        <w:left w:val="none" w:sz="0" w:space="0" w:color="auto"/>
        <w:bottom w:val="none" w:sz="0" w:space="0" w:color="auto"/>
        <w:right w:val="none" w:sz="0" w:space="0" w:color="auto"/>
      </w:divBdr>
    </w:div>
    <w:div w:id="486557485">
      <w:bodyDiv w:val="1"/>
      <w:marLeft w:val="0"/>
      <w:marRight w:val="0"/>
      <w:marTop w:val="0"/>
      <w:marBottom w:val="0"/>
      <w:divBdr>
        <w:top w:val="none" w:sz="0" w:space="0" w:color="auto"/>
        <w:left w:val="none" w:sz="0" w:space="0" w:color="auto"/>
        <w:bottom w:val="none" w:sz="0" w:space="0" w:color="auto"/>
        <w:right w:val="none" w:sz="0" w:space="0" w:color="auto"/>
      </w:divBdr>
    </w:div>
    <w:div w:id="498274363">
      <w:bodyDiv w:val="1"/>
      <w:marLeft w:val="0"/>
      <w:marRight w:val="0"/>
      <w:marTop w:val="0"/>
      <w:marBottom w:val="0"/>
      <w:divBdr>
        <w:top w:val="none" w:sz="0" w:space="0" w:color="auto"/>
        <w:left w:val="none" w:sz="0" w:space="0" w:color="auto"/>
        <w:bottom w:val="none" w:sz="0" w:space="0" w:color="auto"/>
        <w:right w:val="none" w:sz="0" w:space="0" w:color="auto"/>
      </w:divBdr>
    </w:div>
    <w:div w:id="498665759">
      <w:bodyDiv w:val="1"/>
      <w:marLeft w:val="0"/>
      <w:marRight w:val="0"/>
      <w:marTop w:val="0"/>
      <w:marBottom w:val="0"/>
      <w:divBdr>
        <w:top w:val="none" w:sz="0" w:space="0" w:color="auto"/>
        <w:left w:val="none" w:sz="0" w:space="0" w:color="auto"/>
        <w:bottom w:val="none" w:sz="0" w:space="0" w:color="auto"/>
        <w:right w:val="none" w:sz="0" w:space="0" w:color="auto"/>
      </w:divBdr>
    </w:div>
    <w:div w:id="500120458">
      <w:bodyDiv w:val="1"/>
      <w:marLeft w:val="0"/>
      <w:marRight w:val="0"/>
      <w:marTop w:val="0"/>
      <w:marBottom w:val="0"/>
      <w:divBdr>
        <w:top w:val="none" w:sz="0" w:space="0" w:color="auto"/>
        <w:left w:val="none" w:sz="0" w:space="0" w:color="auto"/>
        <w:bottom w:val="none" w:sz="0" w:space="0" w:color="auto"/>
        <w:right w:val="none" w:sz="0" w:space="0" w:color="auto"/>
      </w:divBdr>
    </w:div>
    <w:div w:id="503935403">
      <w:bodyDiv w:val="1"/>
      <w:marLeft w:val="0"/>
      <w:marRight w:val="0"/>
      <w:marTop w:val="0"/>
      <w:marBottom w:val="0"/>
      <w:divBdr>
        <w:top w:val="none" w:sz="0" w:space="0" w:color="auto"/>
        <w:left w:val="none" w:sz="0" w:space="0" w:color="auto"/>
        <w:bottom w:val="none" w:sz="0" w:space="0" w:color="auto"/>
        <w:right w:val="none" w:sz="0" w:space="0" w:color="auto"/>
      </w:divBdr>
    </w:div>
    <w:div w:id="512648412">
      <w:bodyDiv w:val="1"/>
      <w:marLeft w:val="0"/>
      <w:marRight w:val="0"/>
      <w:marTop w:val="0"/>
      <w:marBottom w:val="0"/>
      <w:divBdr>
        <w:top w:val="none" w:sz="0" w:space="0" w:color="auto"/>
        <w:left w:val="none" w:sz="0" w:space="0" w:color="auto"/>
        <w:bottom w:val="none" w:sz="0" w:space="0" w:color="auto"/>
        <w:right w:val="none" w:sz="0" w:space="0" w:color="auto"/>
      </w:divBdr>
    </w:div>
    <w:div w:id="514346877">
      <w:bodyDiv w:val="1"/>
      <w:marLeft w:val="0"/>
      <w:marRight w:val="0"/>
      <w:marTop w:val="0"/>
      <w:marBottom w:val="0"/>
      <w:divBdr>
        <w:top w:val="none" w:sz="0" w:space="0" w:color="auto"/>
        <w:left w:val="none" w:sz="0" w:space="0" w:color="auto"/>
        <w:bottom w:val="none" w:sz="0" w:space="0" w:color="auto"/>
        <w:right w:val="none" w:sz="0" w:space="0" w:color="auto"/>
      </w:divBdr>
    </w:div>
    <w:div w:id="514424518">
      <w:bodyDiv w:val="1"/>
      <w:marLeft w:val="0"/>
      <w:marRight w:val="0"/>
      <w:marTop w:val="0"/>
      <w:marBottom w:val="0"/>
      <w:divBdr>
        <w:top w:val="none" w:sz="0" w:space="0" w:color="auto"/>
        <w:left w:val="none" w:sz="0" w:space="0" w:color="auto"/>
        <w:bottom w:val="none" w:sz="0" w:space="0" w:color="auto"/>
        <w:right w:val="none" w:sz="0" w:space="0" w:color="auto"/>
      </w:divBdr>
    </w:div>
    <w:div w:id="514921966">
      <w:bodyDiv w:val="1"/>
      <w:marLeft w:val="0"/>
      <w:marRight w:val="0"/>
      <w:marTop w:val="0"/>
      <w:marBottom w:val="0"/>
      <w:divBdr>
        <w:top w:val="none" w:sz="0" w:space="0" w:color="auto"/>
        <w:left w:val="none" w:sz="0" w:space="0" w:color="auto"/>
        <w:bottom w:val="none" w:sz="0" w:space="0" w:color="auto"/>
        <w:right w:val="none" w:sz="0" w:space="0" w:color="auto"/>
      </w:divBdr>
    </w:div>
    <w:div w:id="517432971">
      <w:bodyDiv w:val="1"/>
      <w:marLeft w:val="0"/>
      <w:marRight w:val="0"/>
      <w:marTop w:val="0"/>
      <w:marBottom w:val="0"/>
      <w:divBdr>
        <w:top w:val="none" w:sz="0" w:space="0" w:color="auto"/>
        <w:left w:val="none" w:sz="0" w:space="0" w:color="auto"/>
        <w:bottom w:val="none" w:sz="0" w:space="0" w:color="auto"/>
        <w:right w:val="none" w:sz="0" w:space="0" w:color="auto"/>
      </w:divBdr>
    </w:div>
    <w:div w:id="521355782">
      <w:bodyDiv w:val="1"/>
      <w:marLeft w:val="0"/>
      <w:marRight w:val="0"/>
      <w:marTop w:val="0"/>
      <w:marBottom w:val="0"/>
      <w:divBdr>
        <w:top w:val="none" w:sz="0" w:space="0" w:color="auto"/>
        <w:left w:val="none" w:sz="0" w:space="0" w:color="auto"/>
        <w:bottom w:val="none" w:sz="0" w:space="0" w:color="auto"/>
        <w:right w:val="none" w:sz="0" w:space="0" w:color="auto"/>
      </w:divBdr>
    </w:div>
    <w:div w:id="523205547">
      <w:bodyDiv w:val="1"/>
      <w:marLeft w:val="0"/>
      <w:marRight w:val="0"/>
      <w:marTop w:val="0"/>
      <w:marBottom w:val="0"/>
      <w:divBdr>
        <w:top w:val="none" w:sz="0" w:space="0" w:color="auto"/>
        <w:left w:val="none" w:sz="0" w:space="0" w:color="auto"/>
        <w:bottom w:val="none" w:sz="0" w:space="0" w:color="auto"/>
        <w:right w:val="none" w:sz="0" w:space="0" w:color="auto"/>
      </w:divBdr>
    </w:div>
    <w:div w:id="533467911">
      <w:bodyDiv w:val="1"/>
      <w:marLeft w:val="0"/>
      <w:marRight w:val="0"/>
      <w:marTop w:val="0"/>
      <w:marBottom w:val="0"/>
      <w:divBdr>
        <w:top w:val="none" w:sz="0" w:space="0" w:color="auto"/>
        <w:left w:val="none" w:sz="0" w:space="0" w:color="auto"/>
        <w:bottom w:val="none" w:sz="0" w:space="0" w:color="auto"/>
        <w:right w:val="none" w:sz="0" w:space="0" w:color="auto"/>
      </w:divBdr>
    </w:div>
    <w:div w:id="536043362">
      <w:bodyDiv w:val="1"/>
      <w:marLeft w:val="0"/>
      <w:marRight w:val="0"/>
      <w:marTop w:val="0"/>
      <w:marBottom w:val="0"/>
      <w:divBdr>
        <w:top w:val="none" w:sz="0" w:space="0" w:color="auto"/>
        <w:left w:val="none" w:sz="0" w:space="0" w:color="auto"/>
        <w:bottom w:val="none" w:sz="0" w:space="0" w:color="auto"/>
        <w:right w:val="none" w:sz="0" w:space="0" w:color="auto"/>
      </w:divBdr>
    </w:div>
    <w:div w:id="544409593">
      <w:bodyDiv w:val="1"/>
      <w:marLeft w:val="0"/>
      <w:marRight w:val="0"/>
      <w:marTop w:val="0"/>
      <w:marBottom w:val="0"/>
      <w:divBdr>
        <w:top w:val="none" w:sz="0" w:space="0" w:color="auto"/>
        <w:left w:val="none" w:sz="0" w:space="0" w:color="auto"/>
        <w:bottom w:val="none" w:sz="0" w:space="0" w:color="auto"/>
        <w:right w:val="none" w:sz="0" w:space="0" w:color="auto"/>
      </w:divBdr>
    </w:div>
    <w:div w:id="547298931">
      <w:bodyDiv w:val="1"/>
      <w:marLeft w:val="0"/>
      <w:marRight w:val="0"/>
      <w:marTop w:val="0"/>
      <w:marBottom w:val="0"/>
      <w:divBdr>
        <w:top w:val="none" w:sz="0" w:space="0" w:color="auto"/>
        <w:left w:val="none" w:sz="0" w:space="0" w:color="auto"/>
        <w:bottom w:val="none" w:sz="0" w:space="0" w:color="auto"/>
        <w:right w:val="none" w:sz="0" w:space="0" w:color="auto"/>
      </w:divBdr>
    </w:div>
    <w:div w:id="547690408">
      <w:bodyDiv w:val="1"/>
      <w:marLeft w:val="0"/>
      <w:marRight w:val="0"/>
      <w:marTop w:val="0"/>
      <w:marBottom w:val="0"/>
      <w:divBdr>
        <w:top w:val="none" w:sz="0" w:space="0" w:color="auto"/>
        <w:left w:val="none" w:sz="0" w:space="0" w:color="auto"/>
        <w:bottom w:val="none" w:sz="0" w:space="0" w:color="auto"/>
        <w:right w:val="none" w:sz="0" w:space="0" w:color="auto"/>
      </w:divBdr>
    </w:div>
    <w:div w:id="547953510">
      <w:bodyDiv w:val="1"/>
      <w:marLeft w:val="0"/>
      <w:marRight w:val="0"/>
      <w:marTop w:val="0"/>
      <w:marBottom w:val="0"/>
      <w:divBdr>
        <w:top w:val="none" w:sz="0" w:space="0" w:color="auto"/>
        <w:left w:val="none" w:sz="0" w:space="0" w:color="auto"/>
        <w:bottom w:val="none" w:sz="0" w:space="0" w:color="auto"/>
        <w:right w:val="none" w:sz="0" w:space="0" w:color="auto"/>
      </w:divBdr>
    </w:div>
    <w:div w:id="552276777">
      <w:bodyDiv w:val="1"/>
      <w:marLeft w:val="0"/>
      <w:marRight w:val="0"/>
      <w:marTop w:val="0"/>
      <w:marBottom w:val="0"/>
      <w:divBdr>
        <w:top w:val="none" w:sz="0" w:space="0" w:color="auto"/>
        <w:left w:val="none" w:sz="0" w:space="0" w:color="auto"/>
        <w:bottom w:val="none" w:sz="0" w:space="0" w:color="auto"/>
        <w:right w:val="none" w:sz="0" w:space="0" w:color="auto"/>
      </w:divBdr>
    </w:div>
    <w:div w:id="554854211">
      <w:bodyDiv w:val="1"/>
      <w:marLeft w:val="0"/>
      <w:marRight w:val="0"/>
      <w:marTop w:val="0"/>
      <w:marBottom w:val="0"/>
      <w:divBdr>
        <w:top w:val="none" w:sz="0" w:space="0" w:color="auto"/>
        <w:left w:val="none" w:sz="0" w:space="0" w:color="auto"/>
        <w:bottom w:val="none" w:sz="0" w:space="0" w:color="auto"/>
        <w:right w:val="none" w:sz="0" w:space="0" w:color="auto"/>
      </w:divBdr>
    </w:div>
    <w:div w:id="555706341">
      <w:bodyDiv w:val="1"/>
      <w:marLeft w:val="0"/>
      <w:marRight w:val="0"/>
      <w:marTop w:val="0"/>
      <w:marBottom w:val="0"/>
      <w:divBdr>
        <w:top w:val="none" w:sz="0" w:space="0" w:color="auto"/>
        <w:left w:val="none" w:sz="0" w:space="0" w:color="auto"/>
        <w:bottom w:val="none" w:sz="0" w:space="0" w:color="auto"/>
        <w:right w:val="none" w:sz="0" w:space="0" w:color="auto"/>
      </w:divBdr>
    </w:div>
    <w:div w:id="557326203">
      <w:bodyDiv w:val="1"/>
      <w:marLeft w:val="0"/>
      <w:marRight w:val="0"/>
      <w:marTop w:val="0"/>
      <w:marBottom w:val="0"/>
      <w:divBdr>
        <w:top w:val="none" w:sz="0" w:space="0" w:color="auto"/>
        <w:left w:val="none" w:sz="0" w:space="0" w:color="auto"/>
        <w:bottom w:val="none" w:sz="0" w:space="0" w:color="auto"/>
        <w:right w:val="none" w:sz="0" w:space="0" w:color="auto"/>
      </w:divBdr>
    </w:div>
    <w:div w:id="560561606">
      <w:bodyDiv w:val="1"/>
      <w:marLeft w:val="0"/>
      <w:marRight w:val="0"/>
      <w:marTop w:val="0"/>
      <w:marBottom w:val="0"/>
      <w:divBdr>
        <w:top w:val="none" w:sz="0" w:space="0" w:color="auto"/>
        <w:left w:val="none" w:sz="0" w:space="0" w:color="auto"/>
        <w:bottom w:val="none" w:sz="0" w:space="0" w:color="auto"/>
        <w:right w:val="none" w:sz="0" w:space="0" w:color="auto"/>
      </w:divBdr>
    </w:div>
    <w:div w:id="561257759">
      <w:bodyDiv w:val="1"/>
      <w:marLeft w:val="0"/>
      <w:marRight w:val="0"/>
      <w:marTop w:val="0"/>
      <w:marBottom w:val="0"/>
      <w:divBdr>
        <w:top w:val="none" w:sz="0" w:space="0" w:color="auto"/>
        <w:left w:val="none" w:sz="0" w:space="0" w:color="auto"/>
        <w:bottom w:val="none" w:sz="0" w:space="0" w:color="auto"/>
        <w:right w:val="none" w:sz="0" w:space="0" w:color="auto"/>
      </w:divBdr>
    </w:div>
    <w:div w:id="561605207">
      <w:bodyDiv w:val="1"/>
      <w:marLeft w:val="0"/>
      <w:marRight w:val="0"/>
      <w:marTop w:val="0"/>
      <w:marBottom w:val="0"/>
      <w:divBdr>
        <w:top w:val="none" w:sz="0" w:space="0" w:color="auto"/>
        <w:left w:val="none" w:sz="0" w:space="0" w:color="auto"/>
        <w:bottom w:val="none" w:sz="0" w:space="0" w:color="auto"/>
        <w:right w:val="none" w:sz="0" w:space="0" w:color="auto"/>
      </w:divBdr>
    </w:div>
    <w:div w:id="564224330">
      <w:bodyDiv w:val="1"/>
      <w:marLeft w:val="0"/>
      <w:marRight w:val="0"/>
      <w:marTop w:val="0"/>
      <w:marBottom w:val="0"/>
      <w:divBdr>
        <w:top w:val="none" w:sz="0" w:space="0" w:color="auto"/>
        <w:left w:val="none" w:sz="0" w:space="0" w:color="auto"/>
        <w:bottom w:val="none" w:sz="0" w:space="0" w:color="auto"/>
        <w:right w:val="none" w:sz="0" w:space="0" w:color="auto"/>
      </w:divBdr>
    </w:div>
    <w:div w:id="572277895">
      <w:bodyDiv w:val="1"/>
      <w:marLeft w:val="0"/>
      <w:marRight w:val="0"/>
      <w:marTop w:val="0"/>
      <w:marBottom w:val="0"/>
      <w:divBdr>
        <w:top w:val="none" w:sz="0" w:space="0" w:color="auto"/>
        <w:left w:val="none" w:sz="0" w:space="0" w:color="auto"/>
        <w:bottom w:val="none" w:sz="0" w:space="0" w:color="auto"/>
        <w:right w:val="none" w:sz="0" w:space="0" w:color="auto"/>
      </w:divBdr>
    </w:div>
    <w:div w:id="572930781">
      <w:bodyDiv w:val="1"/>
      <w:marLeft w:val="0"/>
      <w:marRight w:val="0"/>
      <w:marTop w:val="0"/>
      <w:marBottom w:val="0"/>
      <w:divBdr>
        <w:top w:val="none" w:sz="0" w:space="0" w:color="auto"/>
        <w:left w:val="none" w:sz="0" w:space="0" w:color="auto"/>
        <w:bottom w:val="none" w:sz="0" w:space="0" w:color="auto"/>
        <w:right w:val="none" w:sz="0" w:space="0" w:color="auto"/>
      </w:divBdr>
    </w:div>
    <w:div w:id="576212858">
      <w:bodyDiv w:val="1"/>
      <w:marLeft w:val="0"/>
      <w:marRight w:val="0"/>
      <w:marTop w:val="0"/>
      <w:marBottom w:val="0"/>
      <w:divBdr>
        <w:top w:val="none" w:sz="0" w:space="0" w:color="auto"/>
        <w:left w:val="none" w:sz="0" w:space="0" w:color="auto"/>
        <w:bottom w:val="none" w:sz="0" w:space="0" w:color="auto"/>
        <w:right w:val="none" w:sz="0" w:space="0" w:color="auto"/>
      </w:divBdr>
    </w:div>
    <w:div w:id="580213376">
      <w:bodyDiv w:val="1"/>
      <w:marLeft w:val="0"/>
      <w:marRight w:val="0"/>
      <w:marTop w:val="0"/>
      <w:marBottom w:val="0"/>
      <w:divBdr>
        <w:top w:val="none" w:sz="0" w:space="0" w:color="auto"/>
        <w:left w:val="none" w:sz="0" w:space="0" w:color="auto"/>
        <w:bottom w:val="none" w:sz="0" w:space="0" w:color="auto"/>
        <w:right w:val="none" w:sz="0" w:space="0" w:color="auto"/>
      </w:divBdr>
    </w:div>
    <w:div w:id="583104262">
      <w:bodyDiv w:val="1"/>
      <w:marLeft w:val="0"/>
      <w:marRight w:val="0"/>
      <w:marTop w:val="0"/>
      <w:marBottom w:val="0"/>
      <w:divBdr>
        <w:top w:val="none" w:sz="0" w:space="0" w:color="auto"/>
        <w:left w:val="none" w:sz="0" w:space="0" w:color="auto"/>
        <w:bottom w:val="none" w:sz="0" w:space="0" w:color="auto"/>
        <w:right w:val="none" w:sz="0" w:space="0" w:color="auto"/>
      </w:divBdr>
    </w:div>
    <w:div w:id="583613766">
      <w:bodyDiv w:val="1"/>
      <w:marLeft w:val="0"/>
      <w:marRight w:val="0"/>
      <w:marTop w:val="0"/>
      <w:marBottom w:val="0"/>
      <w:divBdr>
        <w:top w:val="none" w:sz="0" w:space="0" w:color="auto"/>
        <w:left w:val="none" w:sz="0" w:space="0" w:color="auto"/>
        <w:bottom w:val="none" w:sz="0" w:space="0" w:color="auto"/>
        <w:right w:val="none" w:sz="0" w:space="0" w:color="auto"/>
      </w:divBdr>
    </w:div>
    <w:div w:id="587544395">
      <w:bodyDiv w:val="1"/>
      <w:marLeft w:val="0"/>
      <w:marRight w:val="0"/>
      <w:marTop w:val="0"/>
      <w:marBottom w:val="0"/>
      <w:divBdr>
        <w:top w:val="none" w:sz="0" w:space="0" w:color="auto"/>
        <w:left w:val="none" w:sz="0" w:space="0" w:color="auto"/>
        <w:bottom w:val="none" w:sz="0" w:space="0" w:color="auto"/>
        <w:right w:val="none" w:sz="0" w:space="0" w:color="auto"/>
      </w:divBdr>
    </w:div>
    <w:div w:id="588849510">
      <w:bodyDiv w:val="1"/>
      <w:marLeft w:val="0"/>
      <w:marRight w:val="0"/>
      <w:marTop w:val="0"/>
      <w:marBottom w:val="0"/>
      <w:divBdr>
        <w:top w:val="none" w:sz="0" w:space="0" w:color="auto"/>
        <w:left w:val="none" w:sz="0" w:space="0" w:color="auto"/>
        <w:bottom w:val="none" w:sz="0" w:space="0" w:color="auto"/>
        <w:right w:val="none" w:sz="0" w:space="0" w:color="auto"/>
      </w:divBdr>
    </w:div>
    <w:div w:id="589628991">
      <w:bodyDiv w:val="1"/>
      <w:marLeft w:val="0"/>
      <w:marRight w:val="0"/>
      <w:marTop w:val="0"/>
      <w:marBottom w:val="0"/>
      <w:divBdr>
        <w:top w:val="none" w:sz="0" w:space="0" w:color="auto"/>
        <w:left w:val="none" w:sz="0" w:space="0" w:color="auto"/>
        <w:bottom w:val="none" w:sz="0" w:space="0" w:color="auto"/>
        <w:right w:val="none" w:sz="0" w:space="0" w:color="auto"/>
      </w:divBdr>
    </w:div>
    <w:div w:id="590313747">
      <w:bodyDiv w:val="1"/>
      <w:marLeft w:val="0"/>
      <w:marRight w:val="0"/>
      <w:marTop w:val="0"/>
      <w:marBottom w:val="0"/>
      <w:divBdr>
        <w:top w:val="none" w:sz="0" w:space="0" w:color="auto"/>
        <w:left w:val="none" w:sz="0" w:space="0" w:color="auto"/>
        <w:bottom w:val="none" w:sz="0" w:space="0" w:color="auto"/>
        <w:right w:val="none" w:sz="0" w:space="0" w:color="auto"/>
      </w:divBdr>
    </w:div>
    <w:div w:id="592470381">
      <w:bodyDiv w:val="1"/>
      <w:marLeft w:val="0"/>
      <w:marRight w:val="0"/>
      <w:marTop w:val="0"/>
      <w:marBottom w:val="0"/>
      <w:divBdr>
        <w:top w:val="none" w:sz="0" w:space="0" w:color="auto"/>
        <w:left w:val="none" w:sz="0" w:space="0" w:color="auto"/>
        <w:bottom w:val="none" w:sz="0" w:space="0" w:color="auto"/>
        <w:right w:val="none" w:sz="0" w:space="0" w:color="auto"/>
      </w:divBdr>
    </w:div>
    <w:div w:id="592596170">
      <w:bodyDiv w:val="1"/>
      <w:marLeft w:val="0"/>
      <w:marRight w:val="0"/>
      <w:marTop w:val="0"/>
      <w:marBottom w:val="0"/>
      <w:divBdr>
        <w:top w:val="none" w:sz="0" w:space="0" w:color="auto"/>
        <w:left w:val="none" w:sz="0" w:space="0" w:color="auto"/>
        <w:bottom w:val="none" w:sz="0" w:space="0" w:color="auto"/>
        <w:right w:val="none" w:sz="0" w:space="0" w:color="auto"/>
      </w:divBdr>
    </w:div>
    <w:div w:id="595287959">
      <w:bodyDiv w:val="1"/>
      <w:marLeft w:val="0"/>
      <w:marRight w:val="0"/>
      <w:marTop w:val="0"/>
      <w:marBottom w:val="0"/>
      <w:divBdr>
        <w:top w:val="none" w:sz="0" w:space="0" w:color="auto"/>
        <w:left w:val="none" w:sz="0" w:space="0" w:color="auto"/>
        <w:bottom w:val="none" w:sz="0" w:space="0" w:color="auto"/>
        <w:right w:val="none" w:sz="0" w:space="0" w:color="auto"/>
      </w:divBdr>
    </w:div>
    <w:div w:id="598680432">
      <w:bodyDiv w:val="1"/>
      <w:marLeft w:val="0"/>
      <w:marRight w:val="0"/>
      <w:marTop w:val="0"/>
      <w:marBottom w:val="0"/>
      <w:divBdr>
        <w:top w:val="none" w:sz="0" w:space="0" w:color="auto"/>
        <w:left w:val="none" w:sz="0" w:space="0" w:color="auto"/>
        <w:bottom w:val="none" w:sz="0" w:space="0" w:color="auto"/>
        <w:right w:val="none" w:sz="0" w:space="0" w:color="auto"/>
      </w:divBdr>
    </w:div>
    <w:div w:id="603457321">
      <w:bodyDiv w:val="1"/>
      <w:marLeft w:val="0"/>
      <w:marRight w:val="0"/>
      <w:marTop w:val="0"/>
      <w:marBottom w:val="0"/>
      <w:divBdr>
        <w:top w:val="none" w:sz="0" w:space="0" w:color="auto"/>
        <w:left w:val="none" w:sz="0" w:space="0" w:color="auto"/>
        <w:bottom w:val="none" w:sz="0" w:space="0" w:color="auto"/>
        <w:right w:val="none" w:sz="0" w:space="0" w:color="auto"/>
      </w:divBdr>
    </w:div>
    <w:div w:id="603538534">
      <w:bodyDiv w:val="1"/>
      <w:marLeft w:val="0"/>
      <w:marRight w:val="0"/>
      <w:marTop w:val="0"/>
      <w:marBottom w:val="0"/>
      <w:divBdr>
        <w:top w:val="none" w:sz="0" w:space="0" w:color="auto"/>
        <w:left w:val="none" w:sz="0" w:space="0" w:color="auto"/>
        <w:bottom w:val="none" w:sz="0" w:space="0" w:color="auto"/>
        <w:right w:val="none" w:sz="0" w:space="0" w:color="auto"/>
      </w:divBdr>
    </w:div>
    <w:div w:id="610667299">
      <w:bodyDiv w:val="1"/>
      <w:marLeft w:val="0"/>
      <w:marRight w:val="0"/>
      <w:marTop w:val="0"/>
      <w:marBottom w:val="0"/>
      <w:divBdr>
        <w:top w:val="none" w:sz="0" w:space="0" w:color="auto"/>
        <w:left w:val="none" w:sz="0" w:space="0" w:color="auto"/>
        <w:bottom w:val="none" w:sz="0" w:space="0" w:color="auto"/>
        <w:right w:val="none" w:sz="0" w:space="0" w:color="auto"/>
      </w:divBdr>
    </w:div>
    <w:div w:id="612371405">
      <w:bodyDiv w:val="1"/>
      <w:marLeft w:val="0"/>
      <w:marRight w:val="0"/>
      <w:marTop w:val="0"/>
      <w:marBottom w:val="0"/>
      <w:divBdr>
        <w:top w:val="none" w:sz="0" w:space="0" w:color="auto"/>
        <w:left w:val="none" w:sz="0" w:space="0" w:color="auto"/>
        <w:bottom w:val="none" w:sz="0" w:space="0" w:color="auto"/>
        <w:right w:val="none" w:sz="0" w:space="0" w:color="auto"/>
      </w:divBdr>
    </w:div>
    <w:div w:id="616059317">
      <w:bodyDiv w:val="1"/>
      <w:marLeft w:val="0"/>
      <w:marRight w:val="0"/>
      <w:marTop w:val="0"/>
      <w:marBottom w:val="0"/>
      <w:divBdr>
        <w:top w:val="none" w:sz="0" w:space="0" w:color="auto"/>
        <w:left w:val="none" w:sz="0" w:space="0" w:color="auto"/>
        <w:bottom w:val="none" w:sz="0" w:space="0" w:color="auto"/>
        <w:right w:val="none" w:sz="0" w:space="0" w:color="auto"/>
      </w:divBdr>
    </w:div>
    <w:div w:id="616107646">
      <w:bodyDiv w:val="1"/>
      <w:marLeft w:val="0"/>
      <w:marRight w:val="0"/>
      <w:marTop w:val="0"/>
      <w:marBottom w:val="0"/>
      <w:divBdr>
        <w:top w:val="none" w:sz="0" w:space="0" w:color="auto"/>
        <w:left w:val="none" w:sz="0" w:space="0" w:color="auto"/>
        <w:bottom w:val="none" w:sz="0" w:space="0" w:color="auto"/>
        <w:right w:val="none" w:sz="0" w:space="0" w:color="auto"/>
      </w:divBdr>
    </w:div>
    <w:div w:id="619268505">
      <w:bodyDiv w:val="1"/>
      <w:marLeft w:val="0"/>
      <w:marRight w:val="0"/>
      <w:marTop w:val="0"/>
      <w:marBottom w:val="0"/>
      <w:divBdr>
        <w:top w:val="none" w:sz="0" w:space="0" w:color="auto"/>
        <w:left w:val="none" w:sz="0" w:space="0" w:color="auto"/>
        <w:bottom w:val="none" w:sz="0" w:space="0" w:color="auto"/>
        <w:right w:val="none" w:sz="0" w:space="0" w:color="auto"/>
      </w:divBdr>
    </w:div>
    <w:div w:id="625936116">
      <w:bodyDiv w:val="1"/>
      <w:marLeft w:val="0"/>
      <w:marRight w:val="0"/>
      <w:marTop w:val="0"/>
      <w:marBottom w:val="0"/>
      <w:divBdr>
        <w:top w:val="none" w:sz="0" w:space="0" w:color="auto"/>
        <w:left w:val="none" w:sz="0" w:space="0" w:color="auto"/>
        <w:bottom w:val="none" w:sz="0" w:space="0" w:color="auto"/>
        <w:right w:val="none" w:sz="0" w:space="0" w:color="auto"/>
      </w:divBdr>
    </w:div>
    <w:div w:id="630988342">
      <w:bodyDiv w:val="1"/>
      <w:marLeft w:val="0"/>
      <w:marRight w:val="0"/>
      <w:marTop w:val="0"/>
      <w:marBottom w:val="0"/>
      <w:divBdr>
        <w:top w:val="none" w:sz="0" w:space="0" w:color="auto"/>
        <w:left w:val="none" w:sz="0" w:space="0" w:color="auto"/>
        <w:bottom w:val="none" w:sz="0" w:space="0" w:color="auto"/>
        <w:right w:val="none" w:sz="0" w:space="0" w:color="auto"/>
      </w:divBdr>
    </w:div>
    <w:div w:id="631834902">
      <w:bodyDiv w:val="1"/>
      <w:marLeft w:val="0"/>
      <w:marRight w:val="0"/>
      <w:marTop w:val="0"/>
      <w:marBottom w:val="0"/>
      <w:divBdr>
        <w:top w:val="none" w:sz="0" w:space="0" w:color="auto"/>
        <w:left w:val="none" w:sz="0" w:space="0" w:color="auto"/>
        <w:bottom w:val="none" w:sz="0" w:space="0" w:color="auto"/>
        <w:right w:val="none" w:sz="0" w:space="0" w:color="auto"/>
      </w:divBdr>
    </w:div>
    <w:div w:id="637076450">
      <w:bodyDiv w:val="1"/>
      <w:marLeft w:val="0"/>
      <w:marRight w:val="0"/>
      <w:marTop w:val="0"/>
      <w:marBottom w:val="0"/>
      <w:divBdr>
        <w:top w:val="none" w:sz="0" w:space="0" w:color="auto"/>
        <w:left w:val="none" w:sz="0" w:space="0" w:color="auto"/>
        <w:bottom w:val="none" w:sz="0" w:space="0" w:color="auto"/>
        <w:right w:val="none" w:sz="0" w:space="0" w:color="auto"/>
      </w:divBdr>
    </w:div>
    <w:div w:id="641159380">
      <w:bodyDiv w:val="1"/>
      <w:marLeft w:val="0"/>
      <w:marRight w:val="0"/>
      <w:marTop w:val="0"/>
      <w:marBottom w:val="0"/>
      <w:divBdr>
        <w:top w:val="none" w:sz="0" w:space="0" w:color="auto"/>
        <w:left w:val="none" w:sz="0" w:space="0" w:color="auto"/>
        <w:bottom w:val="none" w:sz="0" w:space="0" w:color="auto"/>
        <w:right w:val="none" w:sz="0" w:space="0" w:color="auto"/>
      </w:divBdr>
    </w:div>
    <w:div w:id="649215576">
      <w:bodyDiv w:val="1"/>
      <w:marLeft w:val="0"/>
      <w:marRight w:val="0"/>
      <w:marTop w:val="0"/>
      <w:marBottom w:val="0"/>
      <w:divBdr>
        <w:top w:val="none" w:sz="0" w:space="0" w:color="auto"/>
        <w:left w:val="none" w:sz="0" w:space="0" w:color="auto"/>
        <w:bottom w:val="none" w:sz="0" w:space="0" w:color="auto"/>
        <w:right w:val="none" w:sz="0" w:space="0" w:color="auto"/>
      </w:divBdr>
    </w:div>
    <w:div w:id="653531311">
      <w:bodyDiv w:val="1"/>
      <w:marLeft w:val="0"/>
      <w:marRight w:val="0"/>
      <w:marTop w:val="0"/>
      <w:marBottom w:val="0"/>
      <w:divBdr>
        <w:top w:val="none" w:sz="0" w:space="0" w:color="auto"/>
        <w:left w:val="none" w:sz="0" w:space="0" w:color="auto"/>
        <w:bottom w:val="none" w:sz="0" w:space="0" w:color="auto"/>
        <w:right w:val="none" w:sz="0" w:space="0" w:color="auto"/>
      </w:divBdr>
    </w:div>
    <w:div w:id="653997784">
      <w:bodyDiv w:val="1"/>
      <w:marLeft w:val="0"/>
      <w:marRight w:val="0"/>
      <w:marTop w:val="0"/>
      <w:marBottom w:val="0"/>
      <w:divBdr>
        <w:top w:val="none" w:sz="0" w:space="0" w:color="auto"/>
        <w:left w:val="none" w:sz="0" w:space="0" w:color="auto"/>
        <w:bottom w:val="none" w:sz="0" w:space="0" w:color="auto"/>
        <w:right w:val="none" w:sz="0" w:space="0" w:color="auto"/>
      </w:divBdr>
    </w:div>
    <w:div w:id="663749994">
      <w:bodyDiv w:val="1"/>
      <w:marLeft w:val="0"/>
      <w:marRight w:val="0"/>
      <w:marTop w:val="0"/>
      <w:marBottom w:val="0"/>
      <w:divBdr>
        <w:top w:val="none" w:sz="0" w:space="0" w:color="auto"/>
        <w:left w:val="none" w:sz="0" w:space="0" w:color="auto"/>
        <w:bottom w:val="none" w:sz="0" w:space="0" w:color="auto"/>
        <w:right w:val="none" w:sz="0" w:space="0" w:color="auto"/>
      </w:divBdr>
    </w:div>
    <w:div w:id="666902228">
      <w:bodyDiv w:val="1"/>
      <w:marLeft w:val="0"/>
      <w:marRight w:val="0"/>
      <w:marTop w:val="0"/>
      <w:marBottom w:val="0"/>
      <w:divBdr>
        <w:top w:val="none" w:sz="0" w:space="0" w:color="auto"/>
        <w:left w:val="none" w:sz="0" w:space="0" w:color="auto"/>
        <w:bottom w:val="none" w:sz="0" w:space="0" w:color="auto"/>
        <w:right w:val="none" w:sz="0" w:space="0" w:color="auto"/>
      </w:divBdr>
    </w:div>
    <w:div w:id="668484592">
      <w:bodyDiv w:val="1"/>
      <w:marLeft w:val="0"/>
      <w:marRight w:val="0"/>
      <w:marTop w:val="0"/>
      <w:marBottom w:val="0"/>
      <w:divBdr>
        <w:top w:val="none" w:sz="0" w:space="0" w:color="auto"/>
        <w:left w:val="none" w:sz="0" w:space="0" w:color="auto"/>
        <w:bottom w:val="none" w:sz="0" w:space="0" w:color="auto"/>
        <w:right w:val="none" w:sz="0" w:space="0" w:color="auto"/>
      </w:divBdr>
    </w:div>
    <w:div w:id="670252733">
      <w:bodyDiv w:val="1"/>
      <w:marLeft w:val="0"/>
      <w:marRight w:val="0"/>
      <w:marTop w:val="0"/>
      <w:marBottom w:val="0"/>
      <w:divBdr>
        <w:top w:val="none" w:sz="0" w:space="0" w:color="auto"/>
        <w:left w:val="none" w:sz="0" w:space="0" w:color="auto"/>
        <w:bottom w:val="none" w:sz="0" w:space="0" w:color="auto"/>
        <w:right w:val="none" w:sz="0" w:space="0" w:color="auto"/>
      </w:divBdr>
    </w:div>
    <w:div w:id="671294944">
      <w:bodyDiv w:val="1"/>
      <w:marLeft w:val="0"/>
      <w:marRight w:val="0"/>
      <w:marTop w:val="0"/>
      <w:marBottom w:val="0"/>
      <w:divBdr>
        <w:top w:val="none" w:sz="0" w:space="0" w:color="auto"/>
        <w:left w:val="none" w:sz="0" w:space="0" w:color="auto"/>
        <w:bottom w:val="none" w:sz="0" w:space="0" w:color="auto"/>
        <w:right w:val="none" w:sz="0" w:space="0" w:color="auto"/>
      </w:divBdr>
    </w:div>
    <w:div w:id="675225875">
      <w:bodyDiv w:val="1"/>
      <w:marLeft w:val="0"/>
      <w:marRight w:val="0"/>
      <w:marTop w:val="0"/>
      <w:marBottom w:val="0"/>
      <w:divBdr>
        <w:top w:val="none" w:sz="0" w:space="0" w:color="auto"/>
        <w:left w:val="none" w:sz="0" w:space="0" w:color="auto"/>
        <w:bottom w:val="none" w:sz="0" w:space="0" w:color="auto"/>
        <w:right w:val="none" w:sz="0" w:space="0" w:color="auto"/>
      </w:divBdr>
    </w:div>
    <w:div w:id="681317855">
      <w:bodyDiv w:val="1"/>
      <w:marLeft w:val="0"/>
      <w:marRight w:val="0"/>
      <w:marTop w:val="0"/>
      <w:marBottom w:val="0"/>
      <w:divBdr>
        <w:top w:val="none" w:sz="0" w:space="0" w:color="auto"/>
        <w:left w:val="none" w:sz="0" w:space="0" w:color="auto"/>
        <w:bottom w:val="none" w:sz="0" w:space="0" w:color="auto"/>
        <w:right w:val="none" w:sz="0" w:space="0" w:color="auto"/>
      </w:divBdr>
    </w:div>
    <w:div w:id="685714071">
      <w:bodyDiv w:val="1"/>
      <w:marLeft w:val="0"/>
      <w:marRight w:val="0"/>
      <w:marTop w:val="0"/>
      <w:marBottom w:val="0"/>
      <w:divBdr>
        <w:top w:val="none" w:sz="0" w:space="0" w:color="auto"/>
        <w:left w:val="none" w:sz="0" w:space="0" w:color="auto"/>
        <w:bottom w:val="none" w:sz="0" w:space="0" w:color="auto"/>
        <w:right w:val="none" w:sz="0" w:space="0" w:color="auto"/>
      </w:divBdr>
    </w:div>
    <w:div w:id="687368794">
      <w:bodyDiv w:val="1"/>
      <w:marLeft w:val="0"/>
      <w:marRight w:val="0"/>
      <w:marTop w:val="0"/>
      <w:marBottom w:val="0"/>
      <w:divBdr>
        <w:top w:val="none" w:sz="0" w:space="0" w:color="auto"/>
        <w:left w:val="none" w:sz="0" w:space="0" w:color="auto"/>
        <w:bottom w:val="none" w:sz="0" w:space="0" w:color="auto"/>
        <w:right w:val="none" w:sz="0" w:space="0" w:color="auto"/>
      </w:divBdr>
    </w:div>
    <w:div w:id="693924622">
      <w:bodyDiv w:val="1"/>
      <w:marLeft w:val="0"/>
      <w:marRight w:val="0"/>
      <w:marTop w:val="0"/>
      <w:marBottom w:val="0"/>
      <w:divBdr>
        <w:top w:val="none" w:sz="0" w:space="0" w:color="auto"/>
        <w:left w:val="none" w:sz="0" w:space="0" w:color="auto"/>
        <w:bottom w:val="none" w:sz="0" w:space="0" w:color="auto"/>
        <w:right w:val="none" w:sz="0" w:space="0" w:color="auto"/>
      </w:divBdr>
    </w:div>
    <w:div w:id="703823527">
      <w:bodyDiv w:val="1"/>
      <w:marLeft w:val="0"/>
      <w:marRight w:val="0"/>
      <w:marTop w:val="0"/>
      <w:marBottom w:val="0"/>
      <w:divBdr>
        <w:top w:val="none" w:sz="0" w:space="0" w:color="auto"/>
        <w:left w:val="none" w:sz="0" w:space="0" w:color="auto"/>
        <w:bottom w:val="none" w:sz="0" w:space="0" w:color="auto"/>
        <w:right w:val="none" w:sz="0" w:space="0" w:color="auto"/>
      </w:divBdr>
    </w:div>
    <w:div w:id="705563592">
      <w:bodyDiv w:val="1"/>
      <w:marLeft w:val="0"/>
      <w:marRight w:val="0"/>
      <w:marTop w:val="0"/>
      <w:marBottom w:val="0"/>
      <w:divBdr>
        <w:top w:val="none" w:sz="0" w:space="0" w:color="auto"/>
        <w:left w:val="none" w:sz="0" w:space="0" w:color="auto"/>
        <w:bottom w:val="none" w:sz="0" w:space="0" w:color="auto"/>
        <w:right w:val="none" w:sz="0" w:space="0" w:color="auto"/>
      </w:divBdr>
    </w:div>
    <w:div w:id="723062032">
      <w:bodyDiv w:val="1"/>
      <w:marLeft w:val="0"/>
      <w:marRight w:val="0"/>
      <w:marTop w:val="0"/>
      <w:marBottom w:val="0"/>
      <w:divBdr>
        <w:top w:val="none" w:sz="0" w:space="0" w:color="auto"/>
        <w:left w:val="none" w:sz="0" w:space="0" w:color="auto"/>
        <w:bottom w:val="none" w:sz="0" w:space="0" w:color="auto"/>
        <w:right w:val="none" w:sz="0" w:space="0" w:color="auto"/>
      </w:divBdr>
    </w:div>
    <w:div w:id="726493656">
      <w:bodyDiv w:val="1"/>
      <w:marLeft w:val="0"/>
      <w:marRight w:val="0"/>
      <w:marTop w:val="0"/>
      <w:marBottom w:val="0"/>
      <w:divBdr>
        <w:top w:val="none" w:sz="0" w:space="0" w:color="auto"/>
        <w:left w:val="none" w:sz="0" w:space="0" w:color="auto"/>
        <w:bottom w:val="none" w:sz="0" w:space="0" w:color="auto"/>
        <w:right w:val="none" w:sz="0" w:space="0" w:color="auto"/>
      </w:divBdr>
    </w:div>
    <w:div w:id="733816987">
      <w:bodyDiv w:val="1"/>
      <w:marLeft w:val="0"/>
      <w:marRight w:val="0"/>
      <w:marTop w:val="0"/>
      <w:marBottom w:val="0"/>
      <w:divBdr>
        <w:top w:val="none" w:sz="0" w:space="0" w:color="auto"/>
        <w:left w:val="none" w:sz="0" w:space="0" w:color="auto"/>
        <w:bottom w:val="none" w:sz="0" w:space="0" w:color="auto"/>
        <w:right w:val="none" w:sz="0" w:space="0" w:color="auto"/>
      </w:divBdr>
    </w:div>
    <w:div w:id="739442760">
      <w:bodyDiv w:val="1"/>
      <w:marLeft w:val="0"/>
      <w:marRight w:val="0"/>
      <w:marTop w:val="0"/>
      <w:marBottom w:val="0"/>
      <w:divBdr>
        <w:top w:val="none" w:sz="0" w:space="0" w:color="auto"/>
        <w:left w:val="none" w:sz="0" w:space="0" w:color="auto"/>
        <w:bottom w:val="none" w:sz="0" w:space="0" w:color="auto"/>
        <w:right w:val="none" w:sz="0" w:space="0" w:color="auto"/>
      </w:divBdr>
    </w:div>
    <w:div w:id="740828137">
      <w:bodyDiv w:val="1"/>
      <w:marLeft w:val="0"/>
      <w:marRight w:val="0"/>
      <w:marTop w:val="0"/>
      <w:marBottom w:val="0"/>
      <w:divBdr>
        <w:top w:val="none" w:sz="0" w:space="0" w:color="auto"/>
        <w:left w:val="none" w:sz="0" w:space="0" w:color="auto"/>
        <w:bottom w:val="none" w:sz="0" w:space="0" w:color="auto"/>
        <w:right w:val="none" w:sz="0" w:space="0" w:color="auto"/>
      </w:divBdr>
    </w:div>
    <w:div w:id="741758456">
      <w:bodyDiv w:val="1"/>
      <w:marLeft w:val="0"/>
      <w:marRight w:val="0"/>
      <w:marTop w:val="0"/>
      <w:marBottom w:val="0"/>
      <w:divBdr>
        <w:top w:val="none" w:sz="0" w:space="0" w:color="auto"/>
        <w:left w:val="none" w:sz="0" w:space="0" w:color="auto"/>
        <w:bottom w:val="none" w:sz="0" w:space="0" w:color="auto"/>
        <w:right w:val="none" w:sz="0" w:space="0" w:color="auto"/>
      </w:divBdr>
    </w:div>
    <w:div w:id="744491832">
      <w:bodyDiv w:val="1"/>
      <w:marLeft w:val="0"/>
      <w:marRight w:val="0"/>
      <w:marTop w:val="0"/>
      <w:marBottom w:val="0"/>
      <w:divBdr>
        <w:top w:val="none" w:sz="0" w:space="0" w:color="auto"/>
        <w:left w:val="none" w:sz="0" w:space="0" w:color="auto"/>
        <w:bottom w:val="none" w:sz="0" w:space="0" w:color="auto"/>
        <w:right w:val="none" w:sz="0" w:space="0" w:color="auto"/>
      </w:divBdr>
    </w:div>
    <w:div w:id="752778227">
      <w:bodyDiv w:val="1"/>
      <w:marLeft w:val="0"/>
      <w:marRight w:val="0"/>
      <w:marTop w:val="0"/>
      <w:marBottom w:val="0"/>
      <w:divBdr>
        <w:top w:val="none" w:sz="0" w:space="0" w:color="auto"/>
        <w:left w:val="none" w:sz="0" w:space="0" w:color="auto"/>
        <w:bottom w:val="none" w:sz="0" w:space="0" w:color="auto"/>
        <w:right w:val="none" w:sz="0" w:space="0" w:color="auto"/>
      </w:divBdr>
    </w:div>
    <w:div w:id="758604451">
      <w:bodyDiv w:val="1"/>
      <w:marLeft w:val="0"/>
      <w:marRight w:val="0"/>
      <w:marTop w:val="0"/>
      <w:marBottom w:val="0"/>
      <w:divBdr>
        <w:top w:val="none" w:sz="0" w:space="0" w:color="auto"/>
        <w:left w:val="none" w:sz="0" w:space="0" w:color="auto"/>
        <w:bottom w:val="none" w:sz="0" w:space="0" w:color="auto"/>
        <w:right w:val="none" w:sz="0" w:space="0" w:color="auto"/>
      </w:divBdr>
    </w:div>
    <w:div w:id="761992691">
      <w:bodyDiv w:val="1"/>
      <w:marLeft w:val="0"/>
      <w:marRight w:val="0"/>
      <w:marTop w:val="0"/>
      <w:marBottom w:val="0"/>
      <w:divBdr>
        <w:top w:val="none" w:sz="0" w:space="0" w:color="auto"/>
        <w:left w:val="none" w:sz="0" w:space="0" w:color="auto"/>
        <w:bottom w:val="none" w:sz="0" w:space="0" w:color="auto"/>
        <w:right w:val="none" w:sz="0" w:space="0" w:color="auto"/>
      </w:divBdr>
    </w:div>
    <w:div w:id="763192096">
      <w:bodyDiv w:val="1"/>
      <w:marLeft w:val="0"/>
      <w:marRight w:val="0"/>
      <w:marTop w:val="0"/>
      <w:marBottom w:val="0"/>
      <w:divBdr>
        <w:top w:val="none" w:sz="0" w:space="0" w:color="auto"/>
        <w:left w:val="none" w:sz="0" w:space="0" w:color="auto"/>
        <w:bottom w:val="none" w:sz="0" w:space="0" w:color="auto"/>
        <w:right w:val="none" w:sz="0" w:space="0" w:color="auto"/>
      </w:divBdr>
    </w:div>
    <w:div w:id="767509392">
      <w:bodyDiv w:val="1"/>
      <w:marLeft w:val="0"/>
      <w:marRight w:val="0"/>
      <w:marTop w:val="0"/>
      <w:marBottom w:val="0"/>
      <w:divBdr>
        <w:top w:val="none" w:sz="0" w:space="0" w:color="auto"/>
        <w:left w:val="none" w:sz="0" w:space="0" w:color="auto"/>
        <w:bottom w:val="none" w:sz="0" w:space="0" w:color="auto"/>
        <w:right w:val="none" w:sz="0" w:space="0" w:color="auto"/>
      </w:divBdr>
    </w:div>
    <w:div w:id="768350533">
      <w:bodyDiv w:val="1"/>
      <w:marLeft w:val="0"/>
      <w:marRight w:val="0"/>
      <w:marTop w:val="0"/>
      <w:marBottom w:val="0"/>
      <w:divBdr>
        <w:top w:val="none" w:sz="0" w:space="0" w:color="auto"/>
        <w:left w:val="none" w:sz="0" w:space="0" w:color="auto"/>
        <w:bottom w:val="none" w:sz="0" w:space="0" w:color="auto"/>
        <w:right w:val="none" w:sz="0" w:space="0" w:color="auto"/>
      </w:divBdr>
    </w:div>
    <w:div w:id="769397523">
      <w:bodyDiv w:val="1"/>
      <w:marLeft w:val="0"/>
      <w:marRight w:val="0"/>
      <w:marTop w:val="0"/>
      <w:marBottom w:val="0"/>
      <w:divBdr>
        <w:top w:val="none" w:sz="0" w:space="0" w:color="auto"/>
        <w:left w:val="none" w:sz="0" w:space="0" w:color="auto"/>
        <w:bottom w:val="none" w:sz="0" w:space="0" w:color="auto"/>
        <w:right w:val="none" w:sz="0" w:space="0" w:color="auto"/>
      </w:divBdr>
    </w:div>
    <w:div w:id="773553597">
      <w:bodyDiv w:val="1"/>
      <w:marLeft w:val="0"/>
      <w:marRight w:val="0"/>
      <w:marTop w:val="0"/>
      <w:marBottom w:val="0"/>
      <w:divBdr>
        <w:top w:val="none" w:sz="0" w:space="0" w:color="auto"/>
        <w:left w:val="none" w:sz="0" w:space="0" w:color="auto"/>
        <w:bottom w:val="none" w:sz="0" w:space="0" w:color="auto"/>
        <w:right w:val="none" w:sz="0" w:space="0" w:color="auto"/>
      </w:divBdr>
    </w:div>
    <w:div w:id="779301044">
      <w:bodyDiv w:val="1"/>
      <w:marLeft w:val="0"/>
      <w:marRight w:val="0"/>
      <w:marTop w:val="0"/>
      <w:marBottom w:val="0"/>
      <w:divBdr>
        <w:top w:val="none" w:sz="0" w:space="0" w:color="auto"/>
        <w:left w:val="none" w:sz="0" w:space="0" w:color="auto"/>
        <w:bottom w:val="none" w:sz="0" w:space="0" w:color="auto"/>
        <w:right w:val="none" w:sz="0" w:space="0" w:color="auto"/>
      </w:divBdr>
    </w:div>
    <w:div w:id="785661352">
      <w:bodyDiv w:val="1"/>
      <w:marLeft w:val="0"/>
      <w:marRight w:val="0"/>
      <w:marTop w:val="0"/>
      <w:marBottom w:val="0"/>
      <w:divBdr>
        <w:top w:val="none" w:sz="0" w:space="0" w:color="auto"/>
        <w:left w:val="none" w:sz="0" w:space="0" w:color="auto"/>
        <w:bottom w:val="none" w:sz="0" w:space="0" w:color="auto"/>
        <w:right w:val="none" w:sz="0" w:space="0" w:color="auto"/>
      </w:divBdr>
    </w:div>
    <w:div w:id="786579721">
      <w:bodyDiv w:val="1"/>
      <w:marLeft w:val="0"/>
      <w:marRight w:val="0"/>
      <w:marTop w:val="0"/>
      <w:marBottom w:val="0"/>
      <w:divBdr>
        <w:top w:val="none" w:sz="0" w:space="0" w:color="auto"/>
        <w:left w:val="none" w:sz="0" w:space="0" w:color="auto"/>
        <w:bottom w:val="none" w:sz="0" w:space="0" w:color="auto"/>
        <w:right w:val="none" w:sz="0" w:space="0" w:color="auto"/>
      </w:divBdr>
    </w:div>
    <w:div w:id="789590579">
      <w:bodyDiv w:val="1"/>
      <w:marLeft w:val="0"/>
      <w:marRight w:val="0"/>
      <w:marTop w:val="0"/>
      <w:marBottom w:val="0"/>
      <w:divBdr>
        <w:top w:val="none" w:sz="0" w:space="0" w:color="auto"/>
        <w:left w:val="none" w:sz="0" w:space="0" w:color="auto"/>
        <w:bottom w:val="none" w:sz="0" w:space="0" w:color="auto"/>
        <w:right w:val="none" w:sz="0" w:space="0" w:color="auto"/>
      </w:divBdr>
    </w:div>
    <w:div w:id="792135805">
      <w:bodyDiv w:val="1"/>
      <w:marLeft w:val="0"/>
      <w:marRight w:val="0"/>
      <w:marTop w:val="0"/>
      <w:marBottom w:val="0"/>
      <w:divBdr>
        <w:top w:val="none" w:sz="0" w:space="0" w:color="auto"/>
        <w:left w:val="none" w:sz="0" w:space="0" w:color="auto"/>
        <w:bottom w:val="none" w:sz="0" w:space="0" w:color="auto"/>
        <w:right w:val="none" w:sz="0" w:space="0" w:color="auto"/>
      </w:divBdr>
    </w:div>
    <w:div w:id="795877970">
      <w:bodyDiv w:val="1"/>
      <w:marLeft w:val="0"/>
      <w:marRight w:val="0"/>
      <w:marTop w:val="0"/>
      <w:marBottom w:val="0"/>
      <w:divBdr>
        <w:top w:val="none" w:sz="0" w:space="0" w:color="auto"/>
        <w:left w:val="none" w:sz="0" w:space="0" w:color="auto"/>
        <w:bottom w:val="none" w:sz="0" w:space="0" w:color="auto"/>
        <w:right w:val="none" w:sz="0" w:space="0" w:color="auto"/>
      </w:divBdr>
    </w:div>
    <w:div w:id="797181460">
      <w:bodyDiv w:val="1"/>
      <w:marLeft w:val="0"/>
      <w:marRight w:val="0"/>
      <w:marTop w:val="0"/>
      <w:marBottom w:val="0"/>
      <w:divBdr>
        <w:top w:val="none" w:sz="0" w:space="0" w:color="auto"/>
        <w:left w:val="none" w:sz="0" w:space="0" w:color="auto"/>
        <w:bottom w:val="none" w:sz="0" w:space="0" w:color="auto"/>
        <w:right w:val="none" w:sz="0" w:space="0" w:color="auto"/>
      </w:divBdr>
    </w:div>
    <w:div w:id="797645408">
      <w:bodyDiv w:val="1"/>
      <w:marLeft w:val="0"/>
      <w:marRight w:val="0"/>
      <w:marTop w:val="0"/>
      <w:marBottom w:val="0"/>
      <w:divBdr>
        <w:top w:val="none" w:sz="0" w:space="0" w:color="auto"/>
        <w:left w:val="none" w:sz="0" w:space="0" w:color="auto"/>
        <w:bottom w:val="none" w:sz="0" w:space="0" w:color="auto"/>
        <w:right w:val="none" w:sz="0" w:space="0" w:color="auto"/>
      </w:divBdr>
    </w:div>
    <w:div w:id="804471819">
      <w:bodyDiv w:val="1"/>
      <w:marLeft w:val="0"/>
      <w:marRight w:val="0"/>
      <w:marTop w:val="0"/>
      <w:marBottom w:val="0"/>
      <w:divBdr>
        <w:top w:val="none" w:sz="0" w:space="0" w:color="auto"/>
        <w:left w:val="none" w:sz="0" w:space="0" w:color="auto"/>
        <w:bottom w:val="none" w:sz="0" w:space="0" w:color="auto"/>
        <w:right w:val="none" w:sz="0" w:space="0" w:color="auto"/>
      </w:divBdr>
    </w:div>
    <w:div w:id="812602406">
      <w:bodyDiv w:val="1"/>
      <w:marLeft w:val="0"/>
      <w:marRight w:val="0"/>
      <w:marTop w:val="0"/>
      <w:marBottom w:val="0"/>
      <w:divBdr>
        <w:top w:val="none" w:sz="0" w:space="0" w:color="auto"/>
        <w:left w:val="none" w:sz="0" w:space="0" w:color="auto"/>
        <w:bottom w:val="none" w:sz="0" w:space="0" w:color="auto"/>
        <w:right w:val="none" w:sz="0" w:space="0" w:color="auto"/>
      </w:divBdr>
    </w:div>
    <w:div w:id="818497245">
      <w:bodyDiv w:val="1"/>
      <w:marLeft w:val="0"/>
      <w:marRight w:val="0"/>
      <w:marTop w:val="0"/>
      <w:marBottom w:val="0"/>
      <w:divBdr>
        <w:top w:val="none" w:sz="0" w:space="0" w:color="auto"/>
        <w:left w:val="none" w:sz="0" w:space="0" w:color="auto"/>
        <w:bottom w:val="none" w:sz="0" w:space="0" w:color="auto"/>
        <w:right w:val="none" w:sz="0" w:space="0" w:color="auto"/>
      </w:divBdr>
    </w:div>
    <w:div w:id="818691881">
      <w:bodyDiv w:val="1"/>
      <w:marLeft w:val="0"/>
      <w:marRight w:val="0"/>
      <w:marTop w:val="0"/>
      <w:marBottom w:val="0"/>
      <w:divBdr>
        <w:top w:val="none" w:sz="0" w:space="0" w:color="auto"/>
        <w:left w:val="none" w:sz="0" w:space="0" w:color="auto"/>
        <w:bottom w:val="none" w:sz="0" w:space="0" w:color="auto"/>
        <w:right w:val="none" w:sz="0" w:space="0" w:color="auto"/>
      </w:divBdr>
    </w:div>
    <w:div w:id="825363882">
      <w:bodyDiv w:val="1"/>
      <w:marLeft w:val="0"/>
      <w:marRight w:val="0"/>
      <w:marTop w:val="0"/>
      <w:marBottom w:val="0"/>
      <w:divBdr>
        <w:top w:val="none" w:sz="0" w:space="0" w:color="auto"/>
        <w:left w:val="none" w:sz="0" w:space="0" w:color="auto"/>
        <w:bottom w:val="none" w:sz="0" w:space="0" w:color="auto"/>
        <w:right w:val="none" w:sz="0" w:space="0" w:color="auto"/>
      </w:divBdr>
    </w:div>
    <w:div w:id="826632753">
      <w:bodyDiv w:val="1"/>
      <w:marLeft w:val="0"/>
      <w:marRight w:val="0"/>
      <w:marTop w:val="0"/>
      <w:marBottom w:val="0"/>
      <w:divBdr>
        <w:top w:val="none" w:sz="0" w:space="0" w:color="auto"/>
        <w:left w:val="none" w:sz="0" w:space="0" w:color="auto"/>
        <w:bottom w:val="none" w:sz="0" w:space="0" w:color="auto"/>
        <w:right w:val="none" w:sz="0" w:space="0" w:color="auto"/>
      </w:divBdr>
    </w:div>
    <w:div w:id="828669123">
      <w:bodyDiv w:val="1"/>
      <w:marLeft w:val="0"/>
      <w:marRight w:val="0"/>
      <w:marTop w:val="0"/>
      <w:marBottom w:val="0"/>
      <w:divBdr>
        <w:top w:val="none" w:sz="0" w:space="0" w:color="auto"/>
        <w:left w:val="none" w:sz="0" w:space="0" w:color="auto"/>
        <w:bottom w:val="none" w:sz="0" w:space="0" w:color="auto"/>
        <w:right w:val="none" w:sz="0" w:space="0" w:color="auto"/>
      </w:divBdr>
    </w:div>
    <w:div w:id="835848207">
      <w:bodyDiv w:val="1"/>
      <w:marLeft w:val="0"/>
      <w:marRight w:val="0"/>
      <w:marTop w:val="0"/>
      <w:marBottom w:val="0"/>
      <w:divBdr>
        <w:top w:val="none" w:sz="0" w:space="0" w:color="auto"/>
        <w:left w:val="none" w:sz="0" w:space="0" w:color="auto"/>
        <w:bottom w:val="none" w:sz="0" w:space="0" w:color="auto"/>
        <w:right w:val="none" w:sz="0" w:space="0" w:color="auto"/>
      </w:divBdr>
    </w:div>
    <w:div w:id="842009252">
      <w:bodyDiv w:val="1"/>
      <w:marLeft w:val="0"/>
      <w:marRight w:val="0"/>
      <w:marTop w:val="0"/>
      <w:marBottom w:val="0"/>
      <w:divBdr>
        <w:top w:val="none" w:sz="0" w:space="0" w:color="auto"/>
        <w:left w:val="none" w:sz="0" w:space="0" w:color="auto"/>
        <w:bottom w:val="none" w:sz="0" w:space="0" w:color="auto"/>
        <w:right w:val="none" w:sz="0" w:space="0" w:color="auto"/>
      </w:divBdr>
    </w:div>
    <w:div w:id="844592441">
      <w:bodyDiv w:val="1"/>
      <w:marLeft w:val="0"/>
      <w:marRight w:val="0"/>
      <w:marTop w:val="0"/>
      <w:marBottom w:val="0"/>
      <w:divBdr>
        <w:top w:val="none" w:sz="0" w:space="0" w:color="auto"/>
        <w:left w:val="none" w:sz="0" w:space="0" w:color="auto"/>
        <w:bottom w:val="none" w:sz="0" w:space="0" w:color="auto"/>
        <w:right w:val="none" w:sz="0" w:space="0" w:color="auto"/>
      </w:divBdr>
    </w:div>
    <w:div w:id="850412614">
      <w:bodyDiv w:val="1"/>
      <w:marLeft w:val="0"/>
      <w:marRight w:val="0"/>
      <w:marTop w:val="0"/>
      <w:marBottom w:val="0"/>
      <w:divBdr>
        <w:top w:val="none" w:sz="0" w:space="0" w:color="auto"/>
        <w:left w:val="none" w:sz="0" w:space="0" w:color="auto"/>
        <w:bottom w:val="none" w:sz="0" w:space="0" w:color="auto"/>
        <w:right w:val="none" w:sz="0" w:space="0" w:color="auto"/>
      </w:divBdr>
    </w:div>
    <w:div w:id="851719097">
      <w:bodyDiv w:val="1"/>
      <w:marLeft w:val="0"/>
      <w:marRight w:val="0"/>
      <w:marTop w:val="0"/>
      <w:marBottom w:val="0"/>
      <w:divBdr>
        <w:top w:val="none" w:sz="0" w:space="0" w:color="auto"/>
        <w:left w:val="none" w:sz="0" w:space="0" w:color="auto"/>
        <w:bottom w:val="none" w:sz="0" w:space="0" w:color="auto"/>
        <w:right w:val="none" w:sz="0" w:space="0" w:color="auto"/>
      </w:divBdr>
    </w:div>
    <w:div w:id="858544236">
      <w:bodyDiv w:val="1"/>
      <w:marLeft w:val="0"/>
      <w:marRight w:val="0"/>
      <w:marTop w:val="0"/>
      <w:marBottom w:val="0"/>
      <w:divBdr>
        <w:top w:val="none" w:sz="0" w:space="0" w:color="auto"/>
        <w:left w:val="none" w:sz="0" w:space="0" w:color="auto"/>
        <w:bottom w:val="none" w:sz="0" w:space="0" w:color="auto"/>
        <w:right w:val="none" w:sz="0" w:space="0" w:color="auto"/>
      </w:divBdr>
    </w:div>
    <w:div w:id="859130020">
      <w:bodyDiv w:val="1"/>
      <w:marLeft w:val="0"/>
      <w:marRight w:val="0"/>
      <w:marTop w:val="0"/>
      <w:marBottom w:val="0"/>
      <w:divBdr>
        <w:top w:val="none" w:sz="0" w:space="0" w:color="auto"/>
        <w:left w:val="none" w:sz="0" w:space="0" w:color="auto"/>
        <w:bottom w:val="none" w:sz="0" w:space="0" w:color="auto"/>
        <w:right w:val="none" w:sz="0" w:space="0" w:color="auto"/>
      </w:divBdr>
    </w:div>
    <w:div w:id="872501871">
      <w:bodyDiv w:val="1"/>
      <w:marLeft w:val="0"/>
      <w:marRight w:val="0"/>
      <w:marTop w:val="0"/>
      <w:marBottom w:val="0"/>
      <w:divBdr>
        <w:top w:val="none" w:sz="0" w:space="0" w:color="auto"/>
        <w:left w:val="none" w:sz="0" w:space="0" w:color="auto"/>
        <w:bottom w:val="none" w:sz="0" w:space="0" w:color="auto"/>
        <w:right w:val="none" w:sz="0" w:space="0" w:color="auto"/>
      </w:divBdr>
    </w:div>
    <w:div w:id="876163565">
      <w:bodyDiv w:val="1"/>
      <w:marLeft w:val="0"/>
      <w:marRight w:val="0"/>
      <w:marTop w:val="0"/>
      <w:marBottom w:val="0"/>
      <w:divBdr>
        <w:top w:val="none" w:sz="0" w:space="0" w:color="auto"/>
        <w:left w:val="none" w:sz="0" w:space="0" w:color="auto"/>
        <w:bottom w:val="none" w:sz="0" w:space="0" w:color="auto"/>
        <w:right w:val="none" w:sz="0" w:space="0" w:color="auto"/>
      </w:divBdr>
    </w:div>
    <w:div w:id="884290974">
      <w:bodyDiv w:val="1"/>
      <w:marLeft w:val="0"/>
      <w:marRight w:val="0"/>
      <w:marTop w:val="0"/>
      <w:marBottom w:val="0"/>
      <w:divBdr>
        <w:top w:val="none" w:sz="0" w:space="0" w:color="auto"/>
        <w:left w:val="none" w:sz="0" w:space="0" w:color="auto"/>
        <w:bottom w:val="none" w:sz="0" w:space="0" w:color="auto"/>
        <w:right w:val="none" w:sz="0" w:space="0" w:color="auto"/>
      </w:divBdr>
    </w:div>
    <w:div w:id="885220383">
      <w:bodyDiv w:val="1"/>
      <w:marLeft w:val="0"/>
      <w:marRight w:val="0"/>
      <w:marTop w:val="0"/>
      <w:marBottom w:val="0"/>
      <w:divBdr>
        <w:top w:val="none" w:sz="0" w:space="0" w:color="auto"/>
        <w:left w:val="none" w:sz="0" w:space="0" w:color="auto"/>
        <w:bottom w:val="none" w:sz="0" w:space="0" w:color="auto"/>
        <w:right w:val="none" w:sz="0" w:space="0" w:color="auto"/>
      </w:divBdr>
    </w:div>
    <w:div w:id="893934280">
      <w:bodyDiv w:val="1"/>
      <w:marLeft w:val="0"/>
      <w:marRight w:val="0"/>
      <w:marTop w:val="0"/>
      <w:marBottom w:val="0"/>
      <w:divBdr>
        <w:top w:val="none" w:sz="0" w:space="0" w:color="auto"/>
        <w:left w:val="none" w:sz="0" w:space="0" w:color="auto"/>
        <w:bottom w:val="none" w:sz="0" w:space="0" w:color="auto"/>
        <w:right w:val="none" w:sz="0" w:space="0" w:color="auto"/>
      </w:divBdr>
    </w:div>
    <w:div w:id="899440101">
      <w:bodyDiv w:val="1"/>
      <w:marLeft w:val="0"/>
      <w:marRight w:val="0"/>
      <w:marTop w:val="0"/>
      <w:marBottom w:val="0"/>
      <w:divBdr>
        <w:top w:val="none" w:sz="0" w:space="0" w:color="auto"/>
        <w:left w:val="none" w:sz="0" w:space="0" w:color="auto"/>
        <w:bottom w:val="none" w:sz="0" w:space="0" w:color="auto"/>
        <w:right w:val="none" w:sz="0" w:space="0" w:color="auto"/>
      </w:divBdr>
    </w:div>
    <w:div w:id="901673345">
      <w:bodyDiv w:val="1"/>
      <w:marLeft w:val="0"/>
      <w:marRight w:val="0"/>
      <w:marTop w:val="0"/>
      <w:marBottom w:val="0"/>
      <w:divBdr>
        <w:top w:val="none" w:sz="0" w:space="0" w:color="auto"/>
        <w:left w:val="none" w:sz="0" w:space="0" w:color="auto"/>
        <w:bottom w:val="none" w:sz="0" w:space="0" w:color="auto"/>
        <w:right w:val="none" w:sz="0" w:space="0" w:color="auto"/>
      </w:divBdr>
    </w:div>
    <w:div w:id="905338827">
      <w:bodyDiv w:val="1"/>
      <w:marLeft w:val="0"/>
      <w:marRight w:val="0"/>
      <w:marTop w:val="0"/>
      <w:marBottom w:val="0"/>
      <w:divBdr>
        <w:top w:val="none" w:sz="0" w:space="0" w:color="auto"/>
        <w:left w:val="none" w:sz="0" w:space="0" w:color="auto"/>
        <w:bottom w:val="none" w:sz="0" w:space="0" w:color="auto"/>
        <w:right w:val="none" w:sz="0" w:space="0" w:color="auto"/>
      </w:divBdr>
    </w:div>
    <w:div w:id="908031856">
      <w:bodyDiv w:val="1"/>
      <w:marLeft w:val="0"/>
      <w:marRight w:val="0"/>
      <w:marTop w:val="0"/>
      <w:marBottom w:val="0"/>
      <w:divBdr>
        <w:top w:val="none" w:sz="0" w:space="0" w:color="auto"/>
        <w:left w:val="none" w:sz="0" w:space="0" w:color="auto"/>
        <w:bottom w:val="none" w:sz="0" w:space="0" w:color="auto"/>
        <w:right w:val="none" w:sz="0" w:space="0" w:color="auto"/>
      </w:divBdr>
    </w:div>
    <w:div w:id="909925406">
      <w:bodyDiv w:val="1"/>
      <w:marLeft w:val="0"/>
      <w:marRight w:val="0"/>
      <w:marTop w:val="0"/>
      <w:marBottom w:val="0"/>
      <w:divBdr>
        <w:top w:val="none" w:sz="0" w:space="0" w:color="auto"/>
        <w:left w:val="none" w:sz="0" w:space="0" w:color="auto"/>
        <w:bottom w:val="none" w:sz="0" w:space="0" w:color="auto"/>
        <w:right w:val="none" w:sz="0" w:space="0" w:color="auto"/>
      </w:divBdr>
    </w:div>
    <w:div w:id="916404965">
      <w:bodyDiv w:val="1"/>
      <w:marLeft w:val="0"/>
      <w:marRight w:val="0"/>
      <w:marTop w:val="0"/>
      <w:marBottom w:val="0"/>
      <w:divBdr>
        <w:top w:val="none" w:sz="0" w:space="0" w:color="auto"/>
        <w:left w:val="none" w:sz="0" w:space="0" w:color="auto"/>
        <w:bottom w:val="none" w:sz="0" w:space="0" w:color="auto"/>
        <w:right w:val="none" w:sz="0" w:space="0" w:color="auto"/>
      </w:divBdr>
    </w:div>
    <w:div w:id="921375103">
      <w:bodyDiv w:val="1"/>
      <w:marLeft w:val="0"/>
      <w:marRight w:val="0"/>
      <w:marTop w:val="0"/>
      <w:marBottom w:val="0"/>
      <w:divBdr>
        <w:top w:val="none" w:sz="0" w:space="0" w:color="auto"/>
        <w:left w:val="none" w:sz="0" w:space="0" w:color="auto"/>
        <w:bottom w:val="none" w:sz="0" w:space="0" w:color="auto"/>
        <w:right w:val="none" w:sz="0" w:space="0" w:color="auto"/>
      </w:divBdr>
    </w:div>
    <w:div w:id="924142863">
      <w:bodyDiv w:val="1"/>
      <w:marLeft w:val="0"/>
      <w:marRight w:val="0"/>
      <w:marTop w:val="0"/>
      <w:marBottom w:val="0"/>
      <w:divBdr>
        <w:top w:val="none" w:sz="0" w:space="0" w:color="auto"/>
        <w:left w:val="none" w:sz="0" w:space="0" w:color="auto"/>
        <w:bottom w:val="none" w:sz="0" w:space="0" w:color="auto"/>
        <w:right w:val="none" w:sz="0" w:space="0" w:color="auto"/>
      </w:divBdr>
    </w:div>
    <w:div w:id="924609368">
      <w:bodyDiv w:val="1"/>
      <w:marLeft w:val="0"/>
      <w:marRight w:val="0"/>
      <w:marTop w:val="0"/>
      <w:marBottom w:val="0"/>
      <w:divBdr>
        <w:top w:val="none" w:sz="0" w:space="0" w:color="auto"/>
        <w:left w:val="none" w:sz="0" w:space="0" w:color="auto"/>
        <w:bottom w:val="none" w:sz="0" w:space="0" w:color="auto"/>
        <w:right w:val="none" w:sz="0" w:space="0" w:color="auto"/>
      </w:divBdr>
    </w:div>
    <w:div w:id="936450005">
      <w:bodyDiv w:val="1"/>
      <w:marLeft w:val="0"/>
      <w:marRight w:val="0"/>
      <w:marTop w:val="0"/>
      <w:marBottom w:val="0"/>
      <w:divBdr>
        <w:top w:val="none" w:sz="0" w:space="0" w:color="auto"/>
        <w:left w:val="none" w:sz="0" w:space="0" w:color="auto"/>
        <w:bottom w:val="none" w:sz="0" w:space="0" w:color="auto"/>
        <w:right w:val="none" w:sz="0" w:space="0" w:color="auto"/>
      </w:divBdr>
    </w:div>
    <w:div w:id="940916211">
      <w:bodyDiv w:val="1"/>
      <w:marLeft w:val="0"/>
      <w:marRight w:val="0"/>
      <w:marTop w:val="0"/>
      <w:marBottom w:val="0"/>
      <w:divBdr>
        <w:top w:val="none" w:sz="0" w:space="0" w:color="auto"/>
        <w:left w:val="none" w:sz="0" w:space="0" w:color="auto"/>
        <w:bottom w:val="none" w:sz="0" w:space="0" w:color="auto"/>
        <w:right w:val="none" w:sz="0" w:space="0" w:color="auto"/>
      </w:divBdr>
    </w:div>
    <w:div w:id="942953779">
      <w:bodyDiv w:val="1"/>
      <w:marLeft w:val="0"/>
      <w:marRight w:val="0"/>
      <w:marTop w:val="0"/>
      <w:marBottom w:val="0"/>
      <w:divBdr>
        <w:top w:val="none" w:sz="0" w:space="0" w:color="auto"/>
        <w:left w:val="none" w:sz="0" w:space="0" w:color="auto"/>
        <w:bottom w:val="none" w:sz="0" w:space="0" w:color="auto"/>
        <w:right w:val="none" w:sz="0" w:space="0" w:color="auto"/>
      </w:divBdr>
    </w:div>
    <w:div w:id="960381728">
      <w:bodyDiv w:val="1"/>
      <w:marLeft w:val="0"/>
      <w:marRight w:val="0"/>
      <w:marTop w:val="0"/>
      <w:marBottom w:val="0"/>
      <w:divBdr>
        <w:top w:val="none" w:sz="0" w:space="0" w:color="auto"/>
        <w:left w:val="none" w:sz="0" w:space="0" w:color="auto"/>
        <w:bottom w:val="none" w:sz="0" w:space="0" w:color="auto"/>
        <w:right w:val="none" w:sz="0" w:space="0" w:color="auto"/>
      </w:divBdr>
    </w:div>
    <w:div w:id="961956569">
      <w:bodyDiv w:val="1"/>
      <w:marLeft w:val="0"/>
      <w:marRight w:val="0"/>
      <w:marTop w:val="0"/>
      <w:marBottom w:val="0"/>
      <w:divBdr>
        <w:top w:val="none" w:sz="0" w:space="0" w:color="auto"/>
        <w:left w:val="none" w:sz="0" w:space="0" w:color="auto"/>
        <w:bottom w:val="none" w:sz="0" w:space="0" w:color="auto"/>
        <w:right w:val="none" w:sz="0" w:space="0" w:color="auto"/>
      </w:divBdr>
    </w:div>
    <w:div w:id="963124184">
      <w:bodyDiv w:val="1"/>
      <w:marLeft w:val="0"/>
      <w:marRight w:val="0"/>
      <w:marTop w:val="0"/>
      <w:marBottom w:val="0"/>
      <w:divBdr>
        <w:top w:val="none" w:sz="0" w:space="0" w:color="auto"/>
        <w:left w:val="none" w:sz="0" w:space="0" w:color="auto"/>
        <w:bottom w:val="none" w:sz="0" w:space="0" w:color="auto"/>
        <w:right w:val="none" w:sz="0" w:space="0" w:color="auto"/>
      </w:divBdr>
    </w:div>
    <w:div w:id="963853138">
      <w:bodyDiv w:val="1"/>
      <w:marLeft w:val="0"/>
      <w:marRight w:val="0"/>
      <w:marTop w:val="0"/>
      <w:marBottom w:val="0"/>
      <w:divBdr>
        <w:top w:val="none" w:sz="0" w:space="0" w:color="auto"/>
        <w:left w:val="none" w:sz="0" w:space="0" w:color="auto"/>
        <w:bottom w:val="none" w:sz="0" w:space="0" w:color="auto"/>
        <w:right w:val="none" w:sz="0" w:space="0" w:color="auto"/>
      </w:divBdr>
    </w:div>
    <w:div w:id="968898744">
      <w:bodyDiv w:val="1"/>
      <w:marLeft w:val="0"/>
      <w:marRight w:val="0"/>
      <w:marTop w:val="0"/>
      <w:marBottom w:val="0"/>
      <w:divBdr>
        <w:top w:val="none" w:sz="0" w:space="0" w:color="auto"/>
        <w:left w:val="none" w:sz="0" w:space="0" w:color="auto"/>
        <w:bottom w:val="none" w:sz="0" w:space="0" w:color="auto"/>
        <w:right w:val="none" w:sz="0" w:space="0" w:color="auto"/>
      </w:divBdr>
    </w:div>
    <w:div w:id="971981230">
      <w:bodyDiv w:val="1"/>
      <w:marLeft w:val="0"/>
      <w:marRight w:val="0"/>
      <w:marTop w:val="0"/>
      <w:marBottom w:val="0"/>
      <w:divBdr>
        <w:top w:val="none" w:sz="0" w:space="0" w:color="auto"/>
        <w:left w:val="none" w:sz="0" w:space="0" w:color="auto"/>
        <w:bottom w:val="none" w:sz="0" w:space="0" w:color="auto"/>
        <w:right w:val="none" w:sz="0" w:space="0" w:color="auto"/>
      </w:divBdr>
    </w:div>
    <w:div w:id="985353129">
      <w:bodyDiv w:val="1"/>
      <w:marLeft w:val="0"/>
      <w:marRight w:val="0"/>
      <w:marTop w:val="0"/>
      <w:marBottom w:val="0"/>
      <w:divBdr>
        <w:top w:val="none" w:sz="0" w:space="0" w:color="auto"/>
        <w:left w:val="none" w:sz="0" w:space="0" w:color="auto"/>
        <w:bottom w:val="none" w:sz="0" w:space="0" w:color="auto"/>
        <w:right w:val="none" w:sz="0" w:space="0" w:color="auto"/>
      </w:divBdr>
    </w:div>
    <w:div w:id="987436767">
      <w:bodyDiv w:val="1"/>
      <w:marLeft w:val="0"/>
      <w:marRight w:val="0"/>
      <w:marTop w:val="0"/>
      <w:marBottom w:val="0"/>
      <w:divBdr>
        <w:top w:val="none" w:sz="0" w:space="0" w:color="auto"/>
        <w:left w:val="none" w:sz="0" w:space="0" w:color="auto"/>
        <w:bottom w:val="none" w:sz="0" w:space="0" w:color="auto"/>
        <w:right w:val="none" w:sz="0" w:space="0" w:color="auto"/>
      </w:divBdr>
    </w:div>
    <w:div w:id="998776018">
      <w:bodyDiv w:val="1"/>
      <w:marLeft w:val="0"/>
      <w:marRight w:val="0"/>
      <w:marTop w:val="0"/>
      <w:marBottom w:val="0"/>
      <w:divBdr>
        <w:top w:val="none" w:sz="0" w:space="0" w:color="auto"/>
        <w:left w:val="none" w:sz="0" w:space="0" w:color="auto"/>
        <w:bottom w:val="none" w:sz="0" w:space="0" w:color="auto"/>
        <w:right w:val="none" w:sz="0" w:space="0" w:color="auto"/>
      </w:divBdr>
    </w:div>
    <w:div w:id="1002704233">
      <w:bodyDiv w:val="1"/>
      <w:marLeft w:val="0"/>
      <w:marRight w:val="0"/>
      <w:marTop w:val="0"/>
      <w:marBottom w:val="0"/>
      <w:divBdr>
        <w:top w:val="none" w:sz="0" w:space="0" w:color="auto"/>
        <w:left w:val="none" w:sz="0" w:space="0" w:color="auto"/>
        <w:bottom w:val="none" w:sz="0" w:space="0" w:color="auto"/>
        <w:right w:val="none" w:sz="0" w:space="0" w:color="auto"/>
      </w:divBdr>
    </w:div>
    <w:div w:id="1005784959">
      <w:bodyDiv w:val="1"/>
      <w:marLeft w:val="0"/>
      <w:marRight w:val="0"/>
      <w:marTop w:val="0"/>
      <w:marBottom w:val="0"/>
      <w:divBdr>
        <w:top w:val="none" w:sz="0" w:space="0" w:color="auto"/>
        <w:left w:val="none" w:sz="0" w:space="0" w:color="auto"/>
        <w:bottom w:val="none" w:sz="0" w:space="0" w:color="auto"/>
        <w:right w:val="none" w:sz="0" w:space="0" w:color="auto"/>
      </w:divBdr>
    </w:div>
    <w:div w:id="1006902762">
      <w:bodyDiv w:val="1"/>
      <w:marLeft w:val="0"/>
      <w:marRight w:val="0"/>
      <w:marTop w:val="0"/>
      <w:marBottom w:val="0"/>
      <w:divBdr>
        <w:top w:val="none" w:sz="0" w:space="0" w:color="auto"/>
        <w:left w:val="none" w:sz="0" w:space="0" w:color="auto"/>
        <w:bottom w:val="none" w:sz="0" w:space="0" w:color="auto"/>
        <w:right w:val="none" w:sz="0" w:space="0" w:color="auto"/>
      </w:divBdr>
    </w:div>
    <w:div w:id="1008482177">
      <w:bodyDiv w:val="1"/>
      <w:marLeft w:val="0"/>
      <w:marRight w:val="0"/>
      <w:marTop w:val="0"/>
      <w:marBottom w:val="0"/>
      <w:divBdr>
        <w:top w:val="none" w:sz="0" w:space="0" w:color="auto"/>
        <w:left w:val="none" w:sz="0" w:space="0" w:color="auto"/>
        <w:bottom w:val="none" w:sz="0" w:space="0" w:color="auto"/>
        <w:right w:val="none" w:sz="0" w:space="0" w:color="auto"/>
      </w:divBdr>
    </w:div>
    <w:div w:id="1010527945">
      <w:bodyDiv w:val="1"/>
      <w:marLeft w:val="0"/>
      <w:marRight w:val="0"/>
      <w:marTop w:val="0"/>
      <w:marBottom w:val="0"/>
      <w:divBdr>
        <w:top w:val="none" w:sz="0" w:space="0" w:color="auto"/>
        <w:left w:val="none" w:sz="0" w:space="0" w:color="auto"/>
        <w:bottom w:val="none" w:sz="0" w:space="0" w:color="auto"/>
        <w:right w:val="none" w:sz="0" w:space="0" w:color="auto"/>
      </w:divBdr>
    </w:div>
    <w:div w:id="1018048404">
      <w:bodyDiv w:val="1"/>
      <w:marLeft w:val="0"/>
      <w:marRight w:val="0"/>
      <w:marTop w:val="0"/>
      <w:marBottom w:val="0"/>
      <w:divBdr>
        <w:top w:val="none" w:sz="0" w:space="0" w:color="auto"/>
        <w:left w:val="none" w:sz="0" w:space="0" w:color="auto"/>
        <w:bottom w:val="none" w:sz="0" w:space="0" w:color="auto"/>
        <w:right w:val="none" w:sz="0" w:space="0" w:color="auto"/>
      </w:divBdr>
    </w:div>
    <w:div w:id="1018967942">
      <w:bodyDiv w:val="1"/>
      <w:marLeft w:val="0"/>
      <w:marRight w:val="0"/>
      <w:marTop w:val="0"/>
      <w:marBottom w:val="0"/>
      <w:divBdr>
        <w:top w:val="none" w:sz="0" w:space="0" w:color="auto"/>
        <w:left w:val="none" w:sz="0" w:space="0" w:color="auto"/>
        <w:bottom w:val="none" w:sz="0" w:space="0" w:color="auto"/>
        <w:right w:val="none" w:sz="0" w:space="0" w:color="auto"/>
      </w:divBdr>
    </w:div>
    <w:div w:id="1027219324">
      <w:bodyDiv w:val="1"/>
      <w:marLeft w:val="0"/>
      <w:marRight w:val="0"/>
      <w:marTop w:val="0"/>
      <w:marBottom w:val="0"/>
      <w:divBdr>
        <w:top w:val="none" w:sz="0" w:space="0" w:color="auto"/>
        <w:left w:val="none" w:sz="0" w:space="0" w:color="auto"/>
        <w:bottom w:val="none" w:sz="0" w:space="0" w:color="auto"/>
        <w:right w:val="none" w:sz="0" w:space="0" w:color="auto"/>
      </w:divBdr>
    </w:div>
    <w:div w:id="1030568775">
      <w:bodyDiv w:val="1"/>
      <w:marLeft w:val="0"/>
      <w:marRight w:val="0"/>
      <w:marTop w:val="0"/>
      <w:marBottom w:val="0"/>
      <w:divBdr>
        <w:top w:val="none" w:sz="0" w:space="0" w:color="auto"/>
        <w:left w:val="none" w:sz="0" w:space="0" w:color="auto"/>
        <w:bottom w:val="none" w:sz="0" w:space="0" w:color="auto"/>
        <w:right w:val="none" w:sz="0" w:space="0" w:color="auto"/>
      </w:divBdr>
    </w:div>
    <w:div w:id="1033267425">
      <w:bodyDiv w:val="1"/>
      <w:marLeft w:val="0"/>
      <w:marRight w:val="0"/>
      <w:marTop w:val="0"/>
      <w:marBottom w:val="0"/>
      <w:divBdr>
        <w:top w:val="none" w:sz="0" w:space="0" w:color="auto"/>
        <w:left w:val="none" w:sz="0" w:space="0" w:color="auto"/>
        <w:bottom w:val="none" w:sz="0" w:space="0" w:color="auto"/>
        <w:right w:val="none" w:sz="0" w:space="0" w:color="auto"/>
      </w:divBdr>
    </w:div>
    <w:div w:id="1042360984">
      <w:bodyDiv w:val="1"/>
      <w:marLeft w:val="0"/>
      <w:marRight w:val="0"/>
      <w:marTop w:val="0"/>
      <w:marBottom w:val="0"/>
      <w:divBdr>
        <w:top w:val="none" w:sz="0" w:space="0" w:color="auto"/>
        <w:left w:val="none" w:sz="0" w:space="0" w:color="auto"/>
        <w:bottom w:val="none" w:sz="0" w:space="0" w:color="auto"/>
        <w:right w:val="none" w:sz="0" w:space="0" w:color="auto"/>
      </w:divBdr>
    </w:div>
    <w:div w:id="1043480253">
      <w:bodyDiv w:val="1"/>
      <w:marLeft w:val="0"/>
      <w:marRight w:val="0"/>
      <w:marTop w:val="0"/>
      <w:marBottom w:val="0"/>
      <w:divBdr>
        <w:top w:val="none" w:sz="0" w:space="0" w:color="auto"/>
        <w:left w:val="none" w:sz="0" w:space="0" w:color="auto"/>
        <w:bottom w:val="none" w:sz="0" w:space="0" w:color="auto"/>
        <w:right w:val="none" w:sz="0" w:space="0" w:color="auto"/>
      </w:divBdr>
    </w:div>
    <w:div w:id="1049377970">
      <w:bodyDiv w:val="1"/>
      <w:marLeft w:val="0"/>
      <w:marRight w:val="0"/>
      <w:marTop w:val="0"/>
      <w:marBottom w:val="0"/>
      <w:divBdr>
        <w:top w:val="none" w:sz="0" w:space="0" w:color="auto"/>
        <w:left w:val="none" w:sz="0" w:space="0" w:color="auto"/>
        <w:bottom w:val="none" w:sz="0" w:space="0" w:color="auto"/>
        <w:right w:val="none" w:sz="0" w:space="0" w:color="auto"/>
      </w:divBdr>
    </w:div>
    <w:div w:id="1057751458">
      <w:bodyDiv w:val="1"/>
      <w:marLeft w:val="0"/>
      <w:marRight w:val="0"/>
      <w:marTop w:val="0"/>
      <w:marBottom w:val="0"/>
      <w:divBdr>
        <w:top w:val="none" w:sz="0" w:space="0" w:color="auto"/>
        <w:left w:val="none" w:sz="0" w:space="0" w:color="auto"/>
        <w:bottom w:val="none" w:sz="0" w:space="0" w:color="auto"/>
        <w:right w:val="none" w:sz="0" w:space="0" w:color="auto"/>
      </w:divBdr>
    </w:div>
    <w:div w:id="1062678562">
      <w:bodyDiv w:val="1"/>
      <w:marLeft w:val="0"/>
      <w:marRight w:val="0"/>
      <w:marTop w:val="0"/>
      <w:marBottom w:val="0"/>
      <w:divBdr>
        <w:top w:val="none" w:sz="0" w:space="0" w:color="auto"/>
        <w:left w:val="none" w:sz="0" w:space="0" w:color="auto"/>
        <w:bottom w:val="none" w:sz="0" w:space="0" w:color="auto"/>
        <w:right w:val="none" w:sz="0" w:space="0" w:color="auto"/>
      </w:divBdr>
    </w:div>
    <w:div w:id="1068965273">
      <w:bodyDiv w:val="1"/>
      <w:marLeft w:val="0"/>
      <w:marRight w:val="0"/>
      <w:marTop w:val="0"/>
      <w:marBottom w:val="0"/>
      <w:divBdr>
        <w:top w:val="none" w:sz="0" w:space="0" w:color="auto"/>
        <w:left w:val="none" w:sz="0" w:space="0" w:color="auto"/>
        <w:bottom w:val="none" w:sz="0" w:space="0" w:color="auto"/>
        <w:right w:val="none" w:sz="0" w:space="0" w:color="auto"/>
      </w:divBdr>
    </w:div>
    <w:div w:id="1071004435">
      <w:bodyDiv w:val="1"/>
      <w:marLeft w:val="0"/>
      <w:marRight w:val="0"/>
      <w:marTop w:val="0"/>
      <w:marBottom w:val="0"/>
      <w:divBdr>
        <w:top w:val="none" w:sz="0" w:space="0" w:color="auto"/>
        <w:left w:val="none" w:sz="0" w:space="0" w:color="auto"/>
        <w:bottom w:val="none" w:sz="0" w:space="0" w:color="auto"/>
        <w:right w:val="none" w:sz="0" w:space="0" w:color="auto"/>
      </w:divBdr>
    </w:div>
    <w:div w:id="1071580353">
      <w:bodyDiv w:val="1"/>
      <w:marLeft w:val="0"/>
      <w:marRight w:val="0"/>
      <w:marTop w:val="0"/>
      <w:marBottom w:val="0"/>
      <w:divBdr>
        <w:top w:val="none" w:sz="0" w:space="0" w:color="auto"/>
        <w:left w:val="none" w:sz="0" w:space="0" w:color="auto"/>
        <w:bottom w:val="none" w:sz="0" w:space="0" w:color="auto"/>
        <w:right w:val="none" w:sz="0" w:space="0" w:color="auto"/>
      </w:divBdr>
    </w:div>
    <w:div w:id="1072460903">
      <w:bodyDiv w:val="1"/>
      <w:marLeft w:val="0"/>
      <w:marRight w:val="0"/>
      <w:marTop w:val="0"/>
      <w:marBottom w:val="0"/>
      <w:divBdr>
        <w:top w:val="none" w:sz="0" w:space="0" w:color="auto"/>
        <w:left w:val="none" w:sz="0" w:space="0" w:color="auto"/>
        <w:bottom w:val="none" w:sz="0" w:space="0" w:color="auto"/>
        <w:right w:val="none" w:sz="0" w:space="0" w:color="auto"/>
      </w:divBdr>
    </w:div>
    <w:div w:id="1077174041">
      <w:bodyDiv w:val="1"/>
      <w:marLeft w:val="0"/>
      <w:marRight w:val="0"/>
      <w:marTop w:val="0"/>
      <w:marBottom w:val="0"/>
      <w:divBdr>
        <w:top w:val="none" w:sz="0" w:space="0" w:color="auto"/>
        <w:left w:val="none" w:sz="0" w:space="0" w:color="auto"/>
        <w:bottom w:val="none" w:sz="0" w:space="0" w:color="auto"/>
        <w:right w:val="none" w:sz="0" w:space="0" w:color="auto"/>
      </w:divBdr>
    </w:div>
    <w:div w:id="1082097353">
      <w:bodyDiv w:val="1"/>
      <w:marLeft w:val="0"/>
      <w:marRight w:val="0"/>
      <w:marTop w:val="0"/>
      <w:marBottom w:val="0"/>
      <w:divBdr>
        <w:top w:val="none" w:sz="0" w:space="0" w:color="auto"/>
        <w:left w:val="none" w:sz="0" w:space="0" w:color="auto"/>
        <w:bottom w:val="none" w:sz="0" w:space="0" w:color="auto"/>
        <w:right w:val="none" w:sz="0" w:space="0" w:color="auto"/>
      </w:divBdr>
    </w:div>
    <w:div w:id="1088428222">
      <w:bodyDiv w:val="1"/>
      <w:marLeft w:val="0"/>
      <w:marRight w:val="0"/>
      <w:marTop w:val="0"/>
      <w:marBottom w:val="0"/>
      <w:divBdr>
        <w:top w:val="none" w:sz="0" w:space="0" w:color="auto"/>
        <w:left w:val="none" w:sz="0" w:space="0" w:color="auto"/>
        <w:bottom w:val="none" w:sz="0" w:space="0" w:color="auto"/>
        <w:right w:val="none" w:sz="0" w:space="0" w:color="auto"/>
      </w:divBdr>
    </w:div>
    <w:div w:id="1103306265">
      <w:bodyDiv w:val="1"/>
      <w:marLeft w:val="0"/>
      <w:marRight w:val="0"/>
      <w:marTop w:val="0"/>
      <w:marBottom w:val="0"/>
      <w:divBdr>
        <w:top w:val="none" w:sz="0" w:space="0" w:color="auto"/>
        <w:left w:val="none" w:sz="0" w:space="0" w:color="auto"/>
        <w:bottom w:val="none" w:sz="0" w:space="0" w:color="auto"/>
        <w:right w:val="none" w:sz="0" w:space="0" w:color="auto"/>
      </w:divBdr>
    </w:div>
    <w:div w:id="1104689484">
      <w:bodyDiv w:val="1"/>
      <w:marLeft w:val="0"/>
      <w:marRight w:val="0"/>
      <w:marTop w:val="0"/>
      <w:marBottom w:val="0"/>
      <w:divBdr>
        <w:top w:val="none" w:sz="0" w:space="0" w:color="auto"/>
        <w:left w:val="none" w:sz="0" w:space="0" w:color="auto"/>
        <w:bottom w:val="none" w:sz="0" w:space="0" w:color="auto"/>
        <w:right w:val="none" w:sz="0" w:space="0" w:color="auto"/>
      </w:divBdr>
    </w:div>
    <w:div w:id="1112439337">
      <w:bodyDiv w:val="1"/>
      <w:marLeft w:val="0"/>
      <w:marRight w:val="0"/>
      <w:marTop w:val="0"/>
      <w:marBottom w:val="0"/>
      <w:divBdr>
        <w:top w:val="none" w:sz="0" w:space="0" w:color="auto"/>
        <w:left w:val="none" w:sz="0" w:space="0" w:color="auto"/>
        <w:bottom w:val="none" w:sz="0" w:space="0" w:color="auto"/>
        <w:right w:val="none" w:sz="0" w:space="0" w:color="auto"/>
      </w:divBdr>
    </w:div>
    <w:div w:id="1118640641">
      <w:bodyDiv w:val="1"/>
      <w:marLeft w:val="0"/>
      <w:marRight w:val="0"/>
      <w:marTop w:val="0"/>
      <w:marBottom w:val="0"/>
      <w:divBdr>
        <w:top w:val="none" w:sz="0" w:space="0" w:color="auto"/>
        <w:left w:val="none" w:sz="0" w:space="0" w:color="auto"/>
        <w:bottom w:val="none" w:sz="0" w:space="0" w:color="auto"/>
        <w:right w:val="none" w:sz="0" w:space="0" w:color="auto"/>
      </w:divBdr>
    </w:div>
    <w:div w:id="1123303714">
      <w:bodyDiv w:val="1"/>
      <w:marLeft w:val="0"/>
      <w:marRight w:val="0"/>
      <w:marTop w:val="0"/>
      <w:marBottom w:val="0"/>
      <w:divBdr>
        <w:top w:val="none" w:sz="0" w:space="0" w:color="auto"/>
        <w:left w:val="none" w:sz="0" w:space="0" w:color="auto"/>
        <w:bottom w:val="none" w:sz="0" w:space="0" w:color="auto"/>
        <w:right w:val="none" w:sz="0" w:space="0" w:color="auto"/>
      </w:divBdr>
    </w:div>
    <w:div w:id="1123384958">
      <w:bodyDiv w:val="1"/>
      <w:marLeft w:val="0"/>
      <w:marRight w:val="0"/>
      <w:marTop w:val="0"/>
      <w:marBottom w:val="0"/>
      <w:divBdr>
        <w:top w:val="none" w:sz="0" w:space="0" w:color="auto"/>
        <w:left w:val="none" w:sz="0" w:space="0" w:color="auto"/>
        <w:bottom w:val="none" w:sz="0" w:space="0" w:color="auto"/>
        <w:right w:val="none" w:sz="0" w:space="0" w:color="auto"/>
      </w:divBdr>
    </w:div>
    <w:div w:id="1131050328">
      <w:bodyDiv w:val="1"/>
      <w:marLeft w:val="0"/>
      <w:marRight w:val="0"/>
      <w:marTop w:val="0"/>
      <w:marBottom w:val="0"/>
      <w:divBdr>
        <w:top w:val="none" w:sz="0" w:space="0" w:color="auto"/>
        <w:left w:val="none" w:sz="0" w:space="0" w:color="auto"/>
        <w:bottom w:val="none" w:sz="0" w:space="0" w:color="auto"/>
        <w:right w:val="none" w:sz="0" w:space="0" w:color="auto"/>
      </w:divBdr>
    </w:div>
    <w:div w:id="1131440145">
      <w:bodyDiv w:val="1"/>
      <w:marLeft w:val="0"/>
      <w:marRight w:val="0"/>
      <w:marTop w:val="0"/>
      <w:marBottom w:val="0"/>
      <w:divBdr>
        <w:top w:val="none" w:sz="0" w:space="0" w:color="auto"/>
        <w:left w:val="none" w:sz="0" w:space="0" w:color="auto"/>
        <w:bottom w:val="none" w:sz="0" w:space="0" w:color="auto"/>
        <w:right w:val="none" w:sz="0" w:space="0" w:color="auto"/>
      </w:divBdr>
    </w:div>
    <w:div w:id="1143306617">
      <w:bodyDiv w:val="1"/>
      <w:marLeft w:val="0"/>
      <w:marRight w:val="0"/>
      <w:marTop w:val="0"/>
      <w:marBottom w:val="0"/>
      <w:divBdr>
        <w:top w:val="none" w:sz="0" w:space="0" w:color="auto"/>
        <w:left w:val="none" w:sz="0" w:space="0" w:color="auto"/>
        <w:bottom w:val="none" w:sz="0" w:space="0" w:color="auto"/>
        <w:right w:val="none" w:sz="0" w:space="0" w:color="auto"/>
      </w:divBdr>
    </w:div>
    <w:div w:id="1145396808">
      <w:bodyDiv w:val="1"/>
      <w:marLeft w:val="0"/>
      <w:marRight w:val="0"/>
      <w:marTop w:val="0"/>
      <w:marBottom w:val="0"/>
      <w:divBdr>
        <w:top w:val="none" w:sz="0" w:space="0" w:color="auto"/>
        <w:left w:val="none" w:sz="0" w:space="0" w:color="auto"/>
        <w:bottom w:val="none" w:sz="0" w:space="0" w:color="auto"/>
        <w:right w:val="none" w:sz="0" w:space="0" w:color="auto"/>
      </w:divBdr>
    </w:div>
    <w:div w:id="1146824119">
      <w:bodyDiv w:val="1"/>
      <w:marLeft w:val="0"/>
      <w:marRight w:val="0"/>
      <w:marTop w:val="0"/>
      <w:marBottom w:val="0"/>
      <w:divBdr>
        <w:top w:val="none" w:sz="0" w:space="0" w:color="auto"/>
        <w:left w:val="none" w:sz="0" w:space="0" w:color="auto"/>
        <w:bottom w:val="none" w:sz="0" w:space="0" w:color="auto"/>
        <w:right w:val="none" w:sz="0" w:space="0" w:color="auto"/>
      </w:divBdr>
    </w:div>
    <w:div w:id="1154107059">
      <w:bodyDiv w:val="1"/>
      <w:marLeft w:val="0"/>
      <w:marRight w:val="0"/>
      <w:marTop w:val="0"/>
      <w:marBottom w:val="0"/>
      <w:divBdr>
        <w:top w:val="none" w:sz="0" w:space="0" w:color="auto"/>
        <w:left w:val="none" w:sz="0" w:space="0" w:color="auto"/>
        <w:bottom w:val="none" w:sz="0" w:space="0" w:color="auto"/>
        <w:right w:val="none" w:sz="0" w:space="0" w:color="auto"/>
      </w:divBdr>
    </w:div>
    <w:div w:id="1158036823">
      <w:bodyDiv w:val="1"/>
      <w:marLeft w:val="0"/>
      <w:marRight w:val="0"/>
      <w:marTop w:val="0"/>
      <w:marBottom w:val="0"/>
      <w:divBdr>
        <w:top w:val="none" w:sz="0" w:space="0" w:color="auto"/>
        <w:left w:val="none" w:sz="0" w:space="0" w:color="auto"/>
        <w:bottom w:val="none" w:sz="0" w:space="0" w:color="auto"/>
        <w:right w:val="none" w:sz="0" w:space="0" w:color="auto"/>
      </w:divBdr>
    </w:div>
    <w:div w:id="1164777928">
      <w:bodyDiv w:val="1"/>
      <w:marLeft w:val="0"/>
      <w:marRight w:val="0"/>
      <w:marTop w:val="0"/>
      <w:marBottom w:val="0"/>
      <w:divBdr>
        <w:top w:val="none" w:sz="0" w:space="0" w:color="auto"/>
        <w:left w:val="none" w:sz="0" w:space="0" w:color="auto"/>
        <w:bottom w:val="none" w:sz="0" w:space="0" w:color="auto"/>
        <w:right w:val="none" w:sz="0" w:space="0" w:color="auto"/>
      </w:divBdr>
    </w:div>
    <w:div w:id="1182864379">
      <w:bodyDiv w:val="1"/>
      <w:marLeft w:val="0"/>
      <w:marRight w:val="0"/>
      <w:marTop w:val="0"/>
      <w:marBottom w:val="0"/>
      <w:divBdr>
        <w:top w:val="none" w:sz="0" w:space="0" w:color="auto"/>
        <w:left w:val="none" w:sz="0" w:space="0" w:color="auto"/>
        <w:bottom w:val="none" w:sz="0" w:space="0" w:color="auto"/>
        <w:right w:val="none" w:sz="0" w:space="0" w:color="auto"/>
      </w:divBdr>
    </w:div>
    <w:div w:id="1183982288">
      <w:bodyDiv w:val="1"/>
      <w:marLeft w:val="0"/>
      <w:marRight w:val="0"/>
      <w:marTop w:val="0"/>
      <w:marBottom w:val="0"/>
      <w:divBdr>
        <w:top w:val="none" w:sz="0" w:space="0" w:color="auto"/>
        <w:left w:val="none" w:sz="0" w:space="0" w:color="auto"/>
        <w:bottom w:val="none" w:sz="0" w:space="0" w:color="auto"/>
        <w:right w:val="none" w:sz="0" w:space="0" w:color="auto"/>
      </w:divBdr>
    </w:div>
    <w:div w:id="1186401759">
      <w:bodyDiv w:val="1"/>
      <w:marLeft w:val="0"/>
      <w:marRight w:val="0"/>
      <w:marTop w:val="0"/>
      <w:marBottom w:val="0"/>
      <w:divBdr>
        <w:top w:val="none" w:sz="0" w:space="0" w:color="auto"/>
        <w:left w:val="none" w:sz="0" w:space="0" w:color="auto"/>
        <w:bottom w:val="none" w:sz="0" w:space="0" w:color="auto"/>
        <w:right w:val="none" w:sz="0" w:space="0" w:color="auto"/>
      </w:divBdr>
    </w:div>
    <w:div w:id="1189223143">
      <w:bodyDiv w:val="1"/>
      <w:marLeft w:val="0"/>
      <w:marRight w:val="0"/>
      <w:marTop w:val="0"/>
      <w:marBottom w:val="0"/>
      <w:divBdr>
        <w:top w:val="none" w:sz="0" w:space="0" w:color="auto"/>
        <w:left w:val="none" w:sz="0" w:space="0" w:color="auto"/>
        <w:bottom w:val="none" w:sz="0" w:space="0" w:color="auto"/>
        <w:right w:val="none" w:sz="0" w:space="0" w:color="auto"/>
      </w:divBdr>
    </w:div>
    <w:div w:id="1192182015">
      <w:bodyDiv w:val="1"/>
      <w:marLeft w:val="0"/>
      <w:marRight w:val="0"/>
      <w:marTop w:val="0"/>
      <w:marBottom w:val="0"/>
      <w:divBdr>
        <w:top w:val="none" w:sz="0" w:space="0" w:color="auto"/>
        <w:left w:val="none" w:sz="0" w:space="0" w:color="auto"/>
        <w:bottom w:val="none" w:sz="0" w:space="0" w:color="auto"/>
        <w:right w:val="none" w:sz="0" w:space="0" w:color="auto"/>
      </w:divBdr>
    </w:div>
    <w:div w:id="1197111547">
      <w:bodyDiv w:val="1"/>
      <w:marLeft w:val="0"/>
      <w:marRight w:val="0"/>
      <w:marTop w:val="0"/>
      <w:marBottom w:val="0"/>
      <w:divBdr>
        <w:top w:val="none" w:sz="0" w:space="0" w:color="auto"/>
        <w:left w:val="none" w:sz="0" w:space="0" w:color="auto"/>
        <w:bottom w:val="none" w:sz="0" w:space="0" w:color="auto"/>
        <w:right w:val="none" w:sz="0" w:space="0" w:color="auto"/>
      </w:divBdr>
    </w:div>
    <w:div w:id="1202089967">
      <w:bodyDiv w:val="1"/>
      <w:marLeft w:val="0"/>
      <w:marRight w:val="0"/>
      <w:marTop w:val="0"/>
      <w:marBottom w:val="0"/>
      <w:divBdr>
        <w:top w:val="none" w:sz="0" w:space="0" w:color="auto"/>
        <w:left w:val="none" w:sz="0" w:space="0" w:color="auto"/>
        <w:bottom w:val="none" w:sz="0" w:space="0" w:color="auto"/>
        <w:right w:val="none" w:sz="0" w:space="0" w:color="auto"/>
      </w:divBdr>
    </w:div>
    <w:div w:id="1202478848">
      <w:bodyDiv w:val="1"/>
      <w:marLeft w:val="0"/>
      <w:marRight w:val="0"/>
      <w:marTop w:val="0"/>
      <w:marBottom w:val="0"/>
      <w:divBdr>
        <w:top w:val="none" w:sz="0" w:space="0" w:color="auto"/>
        <w:left w:val="none" w:sz="0" w:space="0" w:color="auto"/>
        <w:bottom w:val="none" w:sz="0" w:space="0" w:color="auto"/>
        <w:right w:val="none" w:sz="0" w:space="0" w:color="auto"/>
      </w:divBdr>
    </w:div>
    <w:div w:id="1203666922">
      <w:bodyDiv w:val="1"/>
      <w:marLeft w:val="0"/>
      <w:marRight w:val="0"/>
      <w:marTop w:val="0"/>
      <w:marBottom w:val="0"/>
      <w:divBdr>
        <w:top w:val="none" w:sz="0" w:space="0" w:color="auto"/>
        <w:left w:val="none" w:sz="0" w:space="0" w:color="auto"/>
        <w:bottom w:val="none" w:sz="0" w:space="0" w:color="auto"/>
        <w:right w:val="none" w:sz="0" w:space="0" w:color="auto"/>
      </w:divBdr>
    </w:div>
    <w:div w:id="1205212802">
      <w:bodyDiv w:val="1"/>
      <w:marLeft w:val="0"/>
      <w:marRight w:val="0"/>
      <w:marTop w:val="0"/>
      <w:marBottom w:val="0"/>
      <w:divBdr>
        <w:top w:val="none" w:sz="0" w:space="0" w:color="auto"/>
        <w:left w:val="none" w:sz="0" w:space="0" w:color="auto"/>
        <w:bottom w:val="none" w:sz="0" w:space="0" w:color="auto"/>
        <w:right w:val="none" w:sz="0" w:space="0" w:color="auto"/>
      </w:divBdr>
    </w:div>
    <w:div w:id="1212111285">
      <w:bodyDiv w:val="1"/>
      <w:marLeft w:val="0"/>
      <w:marRight w:val="0"/>
      <w:marTop w:val="0"/>
      <w:marBottom w:val="0"/>
      <w:divBdr>
        <w:top w:val="none" w:sz="0" w:space="0" w:color="auto"/>
        <w:left w:val="none" w:sz="0" w:space="0" w:color="auto"/>
        <w:bottom w:val="none" w:sz="0" w:space="0" w:color="auto"/>
        <w:right w:val="none" w:sz="0" w:space="0" w:color="auto"/>
      </w:divBdr>
    </w:div>
    <w:div w:id="1218738185">
      <w:bodyDiv w:val="1"/>
      <w:marLeft w:val="0"/>
      <w:marRight w:val="0"/>
      <w:marTop w:val="0"/>
      <w:marBottom w:val="0"/>
      <w:divBdr>
        <w:top w:val="none" w:sz="0" w:space="0" w:color="auto"/>
        <w:left w:val="none" w:sz="0" w:space="0" w:color="auto"/>
        <w:bottom w:val="none" w:sz="0" w:space="0" w:color="auto"/>
        <w:right w:val="none" w:sz="0" w:space="0" w:color="auto"/>
      </w:divBdr>
    </w:div>
    <w:div w:id="1220939233">
      <w:bodyDiv w:val="1"/>
      <w:marLeft w:val="0"/>
      <w:marRight w:val="0"/>
      <w:marTop w:val="0"/>
      <w:marBottom w:val="0"/>
      <w:divBdr>
        <w:top w:val="none" w:sz="0" w:space="0" w:color="auto"/>
        <w:left w:val="none" w:sz="0" w:space="0" w:color="auto"/>
        <w:bottom w:val="none" w:sz="0" w:space="0" w:color="auto"/>
        <w:right w:val="none" w:sz="0" w:space="0" w:color="auto"/>
      </w:divBdr>
    </w:div>
    <w:div w:id="1227644391">
      <w:bodyDiv w:val="1"/>
      <w:marLeft w:val="0"/>
      <w:marRight w:val="0"/>
      <w:marTop w:val="0"/>
      <w:marBottom w:val="0"/>
      <w:divBdr>
        <w:top w:val="none" w:sz="0" w:space="0" w:color="auto"/>
        <w:left w:val="none" w:sz="0" w:space="0" w:color="auto"/>
        <w:bottom w:val="none" w:sz="0" w:space="0" w:color="auto"/>
        <w:right w:val="none" w:sz="0" w:space="0" w:color="auto"/>
      </w:divBdr>
    </w:div>
    <w:div w:id="1228111111">
      <w:bodyDiv w:val="1"/>
      <w:marLeft w:val="0"/>
      <w:marRight w:val="0"/>
      <w:marTop w:val="0"/>
      <w:marBottom w:val="0"/>
      <w:divBdr>
        <w:top w:val="none" w:sz="0" w:space="0" w:color="auto"/>
        <w:left w:val="none" w:sz="0" w:space="0" w:color="auto"/>
        <w:bottom w:val="none" w:sz="0" w:space="0" w:color="auto"/>
        <w:right w:val="none" w:sz="0" w:space="0" w:color="auto"/>
      </w:divBdr>
    </w:div>
    <w:div w:id="1236208508">
      <w:bodyDiv w:val="1"/>
      <w:marLeft w:val="0"/>
      <w:marRight w:val="0"/>
      <w:marTop w:val="0"/>
      <w:marBottom w:val="0"/>
      <w:divBdr>
        <w:top w:val="none" w:sz="0" w:space="0" w:color="auto"/>
        <w:left w:val="none" w:sz="0" w:space="0" w:color="auto"/>
        <w:bottom w:val="none" w:sz="0" w:space="0" w:color="auto"/>
        <w:right w:val="none" w:sz="0" w:space="0" w:color="auto"/>
      </w:divBdr>
    </w:div>
    <w:div w:id="1242637146">
      <w:bodyDiv w:val="1"/>
      <w:marLeft w:val="0"/>
      <w:marRight w:val="0"/>
      <w:marTop w:val="0"/>
      <w:marBottom w:val="0"/>
      <w:divBdr>
        <w:top w:val="none" w:sz="0" w:space="0" w:color="auto"/>
        <w:left w:val="none" w:sz="0" w:space="0" w:color="auto"/>
        <w:bottom w:val="none" w:sz="0" w:space="0" w:color="auto"/>
        <w:right w:val="none" w:sz="0" w:space="0" w:color="auto"/>
      </w:divBdr>
    </w:div>
    <w:div w:id="1244074099">
      <w:bodyDiv w:val="1"/>
      <w:marLeft w:val="0"/>
      <w:marRight w:val="0"/>
      <w:marTop w:val="0"/>
      <w:marBottom w:val="0"/>
      <w:divBdr>
        <w:top w:val="none" w:sz="0" w:space="0" w:color="auto"/>
        <w:left w:val="none" w:sz="0" w:space="0" w:color="auto"/>
        <w:bottom w:val="none" w:sz="0" w:space="0" w:color="auto"/>
        <w:right w:val="none" w:sz="0" w:space="0" w:color="auto"/>
      </w:divBdr>
    </w:div>
    <w:div w:id="1245645600">
      <w:bodyDiv w:val="1"/>
      <w:marLeft w:val="0"/>
      <w:marRight w:val="0"/>
      <w:marTop w:val="0"/>
      <w:marBottom w:val="0"/>
      <w:divBdr>
        <w:top w:val="none" w:sz="0" w:space="0" w:color="auto"/>
        <w:left w:val="none" w:sz="0" w:space="0" w:color="auto"/>
        <w:bottom w:val="none" w:sz="0" w:space="0" w:color="auto"/>
        <w:right w:val="none" w:sz="0" w:space="0" w:color="auto"/>
      </w:divBdr>
    </w:div>
    <w:div w:id="1249996243">
      <w:bodyDiv w:val="1"/>
      <w:marLeft w:val="0"/>
      <w:marRight w:val="0"/>
      <w:marTop w:val="0"/>
      <w:marBottom w:val="0"/>
      <w:divBdr>
        <w:top w:val="none" w:sz="0" w:space="0" w:color="auto"/>
        <w:left w:val="none" w:sz="0" w:space="0" w:color="auto"/>
        <w:bottom w:val="none" w:sz="0" w:space="0" w:color="auto"/>
        <w:right w:val="none" w:sz="0" w:space="0" w:color="auto"/>
      </w:divBdr>
    </w:div>
    <w:div w:id="1259607392">
      <w:bodyDiv w:val="1"/>
      <w:marLeft w:val="0"/>
      <w:marRight w:val="0"/>
      <w:marTop w:val="0"/>
      <w:marBottom w:val="0"/>
      <w:divBdr>
        <w:top w:val="none" w:sz="0" w:space="0" w:color="auto"/>
        <w:left w:val="none" w:sz="0" w:space="0" w:color="auto"/>
        <w:bottom w:val="none" w:sz="0" w:space="0" w:color="auto"/>
        <w:right w:val="none" w:sz="0" w:space="0" w:color="auto"/>
      </w:divBdr>
    </w:div>
    <w:div w:id="1265109171">
      <w:bodyDiv w:val="1"/>
      <w:marLeft w:val="0"/>
      <w:marRight w:val="0"/>
      <w:marTop w:val="0"/>
      <w:marBottom w:val="0"/>
      <w:divBdr>
        <w:top w:val="none" w:sz="0" w:space="0" w:color="auto"/>
        <w:left w:val="none" w:sz="0" w:space="0" w:color="auto"/>
        <w:bottom w:val="none" w:sz="0" w:space="0" w:color="auto"/>
        <w:right w:val="none" w:sz="0" w:space="0" w:color="auto"/>
      </w:divBdr>
    </w:div>
    <w:div w:id="1267733492">
      <w:bodyDiv w:val="1"/>
      <w:marLeft w:val="0"/>
      <w:marRight w:val="0"/>
      <w:marTop w:val="0"/>
      <w:marBottom w:val="0"/>
      <w:divBdr>
        <w:top w:val="none" w:sz="0" w:space="0" w:color="auto"/>
        <w:left w:val="none" w:sz="0" w:space="0" w:color="auto"/>
        <w:bottom w:val="none" w:sz="0" w:space="0" w:color="auto"/>
        <w:right w:val="none" w:sz="0" w:space="0" w:color="auto"/>
      </w:divBdr>
    </w:div>
    <w:div w:id="1268658147">
      <w:bodyDiv w:val="1"/>
      <w:marLeft w:val="0"/>
      <w:marRight w:val="0"/>
      <w:marTop w:val="0"/>
      <w:marBottom w:val="0"/>
      <w:divBdr>
        <w:top w:val="none" w:sz="0" w:space="0" w:color="auto"/>
        <w:left w:val="none" w:sz="0" w:space="0" w:color="auto"/>
        <w:bottom w:val="none" w:sz="0" w:space="0" w:color="auto"/>
        <w:right w:val="none" w:sz="0" w:space="0" w:color="auto"/>
      </w:divBdr>
    </w:div>
    <w:div w:id="1270772327">
      <w:bodyDiv w:val="1"/>
      <w:marLeft w:val="0"/>
      <w:marRight w:val="0"/>
      <w:marTop w:val="0"/>
      <w:marBottom w:val="0"/>
      <w:divBdr>
        <w:top w:val="none" w:sz="0" w:space="0" w:color="auto"/>
        <w:left w:val="none" w:sz="0" w:space="0" w:color="auto"/>
        <w:bottom w:val="none" w:sz="0" w:space="0" w:color="auto"/>
        <w:right w:val="none" w:sz="0" w:space="0" w:color="auto"/>
      </w:divBdr>
    </w:div>
    <w:div w:id="1275749065">
      <w:bodyDiv w:val="1"/>
      <w:marLeft w:val="0"/>
      <w:marRight w:val="0"/>
      <w:marTop w:val="0"/>
      <w:marBottom w:val="0"/>
      <w:divBdr>
        <w:top w:val="none" w:sz="0" w:space="0" w:color="auto"/>
        <w:left w:val="none" w:sz="0" w:space="0" w:color="auto"/>
        <w:bottom w:val="none" w:sz="0" w:space="0" w:color="auto"/>
        <w:right w:val="none" w:sz="0" w:space="0" w:color="auto"/>
      </w:divBdr>
    </w:div>
    <w:div w:id="1282224259">
      <w:bodyDiv w:val="1"/>
      <w:marLeft w:val="0"/>
      <w:marRight w:val="0"/>
      <w:marTop w:val="0"/>
      <w:marBottom w:val="0"/>
      <w:divBdr>
        <w:top w:val="none" w:sz="0" w:space="0" w:color="auto"/>
        <w:left w:val="none" w:sz="0" w:space="0" w:color="auto"/>
        <w:bottom w:val="none" w:sz="0" w:space="0" w:color="auto"/>
        <w:right w:val="none" w:sz="0" w:space="0" w:color="auto"/>
      </w:divBdr>
    </w:div>
    <w:div w:id="1284388004">
      <w:bodyDiv w:val="1"/>
      <w:marLeft w:val="0"/>
      <w:marRight w:val="0"/>
      <w:marTop w:val="0"/>
      <w:marBottom w:val="0"/>
      <w:divBdr>
        <w:top w:val="none" w:sz="0" w:space="0" w:color="auto"/>
        <w:left w:val="none" w:sz="0" w:space="0" w:color="auto"/>
        <w:bottom w:val="none" w:sz="0" w:space="0" w:color="auto"/>
        <w:right w:val="none" w:sz="0" w:space="0" w:color="auto"/>
      </w:divBdr>
    </w:div>
    <w:div w:id="1285497675">
      <w:bodyDiv w:val="1"/>
      <w:marLeft w:val="0"/>
      <w:marRight w:val="0"/>
      <w:marTop w:val="0"/>
      <w:marBottom w:val="0"/>
      <w:divBdr>
        <w:top w:val="none" w:sz="0" w:space="0" w:color="auto"/>
        <w:left w:val="none" w:sz="0" w:space="0" w:color="auto"/>
        <w:bottom w:val="none" w:sz="0" w:space="0" w:color="auto"/>
        <w:right w:val="none" w:sz="0" w:space="0" w:color="auto"/>
      </w:divBdr>
    </w:div>
    <w:div w:id="1286471798">
      <w:bodyDiv w:val="1"/>
      <w:marLeft w:val="0"/>
      <w:marRight w:val="0"/>
      <w:marTop w:val="0"/>
      <w:marBottom w:val="0"/>
      <w:divBdr>
        <w:top w:val="none" w:sz="0" w:space="0" w:color="auto"/>
        <w:left w:val="none" w:sz="0" w:space="0" w:color="auto"/>
        <w:bottom w:val="none" w:sz="0" w:space="0" w:color="auto"/>
        <w:right w:val="none" w:sz="0" w:space="0" w:color="auto"/>
      </w:divBdr>
    </w:div>
    <w:div w:id="1287277657">
      <w:bodyDiv w:val="1"/>
      <w:marLeft w:val="0"/>
      <w:marRight w:val="0"/>
      <w:marTop w:val="0"/>
      <w:marBottom w:val="0"/>
      <w:divBdr>
        <w:top w:val="none" w:sz="0" w:space="0" w:color="auto"/>
        <w:left w:val="none" w:sz="0" w:space="0" w:color="auto"/>
        <w:bottom w:val="none" w:sz="0" w:space="0" w:color="auto"/>
        <w:right w:val="none" w:sz="0" w:space="0" w:color="auto"/>
      </w:divBdr>
    </w:div>
    <w:div w:id="1291978104">
      <w:bodyDiv w:val="1"/>
      <w:marLeft w:val="0"/>
      <w:marRight w:val="0"/>
      <w:marTop w:val="0"/>
      <w:marBottom w:val="0"/>
      <w:divBdr>
        <w:top w:val="none" w:sz="0" w:space="0" w:color="auto"/>
        <w:left w:val="none" w:sz="0" w:space="0" w:color="auto"/>
        <w:bottom w:val="none" w:sz="0" w:space="0" w:color="auto"/>
        <w:right w:val="none" w:sz="0" w:space="0" w:color="auto"/>
      </w:divBdr>
    </w:div>
    <w:div w:id="1296567598">
      <w:bodyDiv w:val="1"/>
      <w:marLeft w:val="0"/>
      <w:marRight w:val="0"/>
      <w:marTop w:val="0"/>
      <w:marBottom w:val="0"/>
      <w:divBdr>
        <w:top w:val="none" w:sz="0" w:space="0" w:color="auto"/>
        <w:left w:val="none" w:sz="0" w:space="0" w:color="auto"/>
        <w:bottom w:val="none" w:sz="0" w:space="0" w:color="auto"/>
        <w:right w:val="none" w:sz="0" w:space="0" w:color="auto"/>
      </w:divBdr>
    </w:div>
    <w:div w:id="1300459852">
      <w:bodyDiv w:val="1"/>
      <w:marLeft w:val="0"/>
      <w:marRight w:val="0"/>
      <w:marTop w:val="0"/>
      <w:marBottom w:val="0"/>
      <w:divBdr>
        <w:top w:val="none" w:sz="0" w:space="0" w:color="auto"/>
        <w:left w:val="none" w:sz="0" w:space="0" w:color="auto"/>
        <w:bottom w:val="none" w:sz="0" w:space="0" w:color="auto"/>
        <w:right w:val="none" w:sz="0" w:space="0" w:color="auto"/>
      </w:divBdr>
    </w:div>
    <w:div w:id="1302660941">
      <w:bodyDiv w:val="1"/>
      <w:marLeft w:val="0"/>
      <w:marRight w:val="0"/>
      <w:marTop w:val="0"/>
      <w:marBottom w:val="0"/>
      <w:divBdr>
        <w:top w:val="none" w:sz="0" w:space="0" w:color="auto"/>
        <w:left w:val="none" w:sz="0" w:space="0" w:color="auto"/>
        <w:bottom w:val="none" w:sz="0" w:space="0" w:color="auto"/>
        <w:right w:val="none" w:sz="0" w:space="0" w:color="auto"/>
      </w:divBdr>
    </w:div>
    <w:div w:id="1308316582">
      <w:bodyDiv w:val="1"/>
      <w:marLeft w:val="0"/>
      <w:marRight w:val="0"/>
      <w:marTop w:val="0"/>
      <w:marBottom w:val="0"/>
      <w:divBdr>
        <w:top w:val="none" w:sz="0" w:space="0" w:color="auto"/>
        <w:left w:val="none" w:sz="0" w:space="0" w:color="auto"/>
        <w:bottom w:val="none" w:sz="0" w:space="0" w:color="auto"/>
        <w:right w:val="none" w:sz="0" w:space="0" w:color="auto"/>
      </w:divBdr>
    </w:div>
    <w:div w:id="1310749115">
      <w:bodyDiv w:val="1"/>
      <w:marLeft w:val="0"/>
      <w:marRight w:val="0"/>
      <w:marTop w:val="0"/>
      <w:marBottom w:val="0"/>
      <w:divBdr>
        <w:top w:val="none" w:sz="0" w:space="0" w:color="auto"/>
        <w:left w:val="none" w:sz="0" w:space="0" w:color="auto"/>
        <w:bottom w:val="none" w:sz="0" w:space="0" w:color="auto"/>
        <w:right w:val="none" w:sz="0" w:space="0" w:color="auto"/>
      </w:divBdr>
    </w:div>
    <w:div w:id="1311179236">
      <w:bodyDiv w:val="1"/>
      <w:marLeft w:val="0"/>
      <w:marRight w:val="0"/>
      <w:marTop w:val="0"/>
      <w:marBottom w:val="0"/>
      <w:divBdr>
        <w:top w:val="none" w:sz="0" w:space="0" w:color="auto"/>
        <w:left w:val="none" w:sz="0" w:space="0" w:color="auto"/>
        <w:bottom w:val="none" w:sz="0" w:space="0" w:color="auto"/>
        <w:right w:val="none" w:sz="0" w:space="0" w:color="auto"/>
      </w:divBdr>
    </w:div>
    <w:div w:id="1312061475">
      <w:bodyDiv w:val="1"/>
      <w:marLeft w:val="0"/>
      <w:marRight w:val="0"/>
      <w:marTop w:val="0"/>
      <w:marBottom w:val="0"/>
      <w:divBdr>
        <w:top w:val="none" w:sz="0" w:space="0" w:color="auto"/>
        <w:left w:val="none" w:sz="0" w:space="0" w:color="auto"/>
        <w:bottom w:val="none" w:sz="0" w:space="0" w:color="auto"/>
        <w:right w:val="none" w:sz="0" w:space="0" w:color="auto"/>
      </w:divBdr>
    </w:div>
    <w:div w:id="1312907756">
      <w:bodyDiv w:val="1"/>
      <w:marLeft w:val="0"/>
      <w:marRight w:val="0"/>
      <w:marTop w:val="0"/>
      <w:marBottom w:val="0"/>
      <w:divBdr>
        <w:top w:val="none" w:sz="0" w:space="0" w:color="auto"/>
        <w:left w:val="none" w:sz="0" w:space="0" w:color="auto"/>
        <w:bottom w:val="none" w:sz="0" w:space="0" w:color="auto"/>
        <w:right w:val="none" w:sz="0" w:space="0" w:color="auto"/>
      </w:divBdr>
    </w:div>
    <w:div w:id="1314330887">
      <w:bodyDiv w:val="1"/>
      <w:marLeft w:val="0"/>
      <w:marRight w:val="0"/>
      <w:marTop w:val="0"/>
      <w:marBottom w:val="0"/>
      <w:divBdr>
        <w:top w:val="none" w:sz="0" w:space="0" w:color="auto"/>
        <w:left w:val="none" w:sz="0" w:space="0" w:color="auto"/>
        <w:bottom w:val="none" w:sz="0" w:space="0" w:color="auto"/>
        <w:right w:val="none" w:sz="0" w:space="0" w:color="auto"/>
      </w:divBdr>
    </w:div>
    <w:div w:id="1319769120">
      <w:bodyDiv w:val="1"/>
      <w:marLeft w:val="0"/>
      <w:marRight w:val="0"/>
      <w:marTop w:val="0"/>
      <w:marBottom w:val="0"/>
      <w:divBdr>
        <w:top w:val="none" w:sz="0" w:space="0" w:color="auto"/>
        <w:left w:val="none" w:sz="0" w:space="0" w:color="auto"/>
        <w:bottom w:val="none" w:sz="0" w:space="0" w:color="auto"/>
        <w:right w:val="none" w:sz="0" w:space="0" w:color="auto"/>
      </w:divBdr>
    </w:div>
    <w:div w:id="1328553544">
      <w:bodyDiv w:val="1"/>
      <w:marLeft w:val="0"/>
      <w:marRight w:val="0"/>
      <w:marTop w:val="0"/>
      <w:marBottom w:val="0"/>
      <w:divBdr>
        <w:top w:val="none" w:sz="0" w:space="0" w:color="auto"/>
        <w:left w:val="none" w:sz="0" w:space="0" w:color="auto"/>
        <w:bottom w:val="none" w:sz="0" w:space="0" w:color="auto"/>
        <w:right w:val="none" w:sz="0" w:space="0" w:color="auto"/>
      </w:divBdr>
    </w:div>
    <w:div w:id="1328944282">
      <w:bodyDiv w:val="1"/>
      <w:marLeft w:val="0"/>
      <w:marRight w:val="0"/>
      <w:marTop w:val="0"/>
      <w:marBottom w:val="0"/>
      <w:divBdr>
        <w:top w:val="none" w:sz="0" w:space="0" w:color="auto"/>
        <w:left w:val="none" w:sz="0" w:space="0" w:color="auto"/>
        <w:bottom w:val="none" w:sz="0" w:space="0" w:color="auto"/>
        <w:right w:val="none" w:sz="0" w:space="0" w:color="auto"/>
      </w:divBdr>
    </w:div>
    <w:div w:id="1330595362">
      <w:bodyDiv w:val="1"/>
      <w:marLeft w:val="0"/>
      <w:marRight w:val="0"/>
      <w:marTop w:val="0"/>
      <w:marBottom w:val="0"/>
      <w:divBdr>
        <w:top w:val="none" w:sz="0" w:space="0" w:color="auto"/>
        <w:left w:val="none" w:sz="0" w:space="0" w:color="auto"/>
        <w:bottom w:val="none" w:sz="0" w:space="0" w:color="auto"/>
        <w:right w:val="none" w:sz="0" w:space="0" w:color="auto"/>
      </w:divBdr>
    </w:div>
    <w:div w:id="1330719845">
      <w:bodyDiv w:val="1"/>
      <w:marLeft w:val="0"/>
      <w:marRight w:val="0"/>
      <w:marTop w:val="0"/>
      <w:marBottom w:val="0"/>
      <w:divBdr>
        <w:top w:val="none" w:sz="0" w:space="0" w:color="auto"/>
        <w:left w:val="none" w:sz="0" w:space="0" w:color="auto"/>
        <w:bottom w:val="none" w:sz="0" w:space="0" w:color="auto"/>
        <w:right w:val="none" w:sz="0" w:space="0" w:color="auto"/>
      </w:divBdr>
    </w:div>
    <w:div w:id="1331250706">
      <w:bodyDiv w:val="1"/>
      <w:marLeft w:val="0"/>
      <w:marRight w:val="0"/>
      <w:marTop w:val="0"/>
      <w:marBottom w:val="0"/>
      <w:divBdr>
        <w:top w:val="none" w:sz="0" w:space="0" w:color="auto"/>
        <w:left w:val="none" w:sz="0" w:space="0" w:color="auto"/>
        <w:bottom w:val="none" w:sz="0" w:space="0" w:color="auto"/>
        <w:right w:val="none" w:sz="0" w:space="0" w:color="auto"/>
      </w:divBdr>
    </w:div>
    <w:div w:id="1339889675">
      <w:bodyDiv w:val="1"/>
      <w:marLeft w:val="0"/>
      <w:marRight w:val="0"/>
      <w:marTop w:val="0"/>
      <w:marBottom w:val="0"/>
      <w:divBdr>
        <w:top w:val="none" w:sz="0" w:space="0" w:color="auto"/>
        <w:left w:val="none" w:sz="0" w:space="0" w:color="auto"/>
        <w:bottom w:val="none" w:sz="0" w:space="0" w:color="auto"/>
        <w:right w:val="none" w:sz="0" w:space="0" w:color="auto"/>
      </w:divBdr>
    </w:div>
    <w:div w:id="1345323747">
      <w:bodyDiv w:val="1"/>
      <w:marLeft w:val="0"/>
      <w:marRight w:val="0"/>
      <w:marTop w:val="0"/>
      <w:marBottom w:val="0"/>
      <w:divBdr>
        <w:top w:val="none" w:sz="0" w:space="0" w:color="auto"/>
        <w:left w:val="none" w:sz="0" w:space="0" w:color="auto"/>
        <w:bottom w:val="none" w:sz="0" w:space="0" w:color="auto"/>
        <w:right w:val="none" w:sz="0" w:space="0" w:color="auto"/>
      </w:divBdr>
    </w:div>
    <w:div w:id="1353067016">
      <w:bodyDiv w:val="1"/>
      <w:marLeft w:val="0"/>
      <w:marRight w:val="0"/>
      <w:marTop w:val="0"/>
      <w:marBottom w:val="0"/>
      <w:divBdr>
        <w:top w:val="none" w:sz="0" w:space="0" w:color="auto"/>
        <w:left w:val="none" w:sz="0" w:space="0" w:color="auto"/>
        <w:bottom w:val="none" w:sz="0" w:space="0" w:color="auto"/>
        <w:right w:val="none" w:sz="0" w:space="0" w:color="auto"/>
      </w:divBdr>
    </w:div>
    <w:div w:id="1357804395">
      <w:bodyDiv w:val="1"/>
      <w:marLeft w:val="0"/>
      <w:marRight w:val="0"/>
      <w:marTop w:val="0"/>
      <w:marBottom w:val="0"/>
      <w:divBdr>
        <w:top w:val="none" w:sz="0" w:space="0" w:color="auto"/>
        <w:left w:val="none" w:sz="0" w:space="0" w:color="auto"/>
        <w:bottom w:val="none" w:sz="0" w:space="0" w:color="auto"/>
        <w:right w:val="none" w:sz="0" w:space="0" w:color="auto"/>
      </w:divBdr>
    </w:div>
    <w:div w:id="1363943377">
      <w:bodyDiv w:val="1"/>
      <w:marLeft w:val="0"/>
      <w:marRight w:val="0"/>
      <w:marTop w:val="0"/>
      <w:marBottom w:val="0"/>
      <w:divBdr>
        <w:top w:val="none" w:sz="0" w:space="0" w:color="auto"/>
        <w:left w:val="none" w:sz="0" w:space="0" w:color="auto"/>
        <w:bottom w:val="none" w:sz="0" w:space="0" w:color="auto"/>
        <w:right w:val="none" w:sz="0" w:space="0" w:color="auto"/>
      </w:divBdr>
    </w:div>
    <w:div w:id="1370454100">
      <w:bodyDiv w:val="1"/>
      <w:marLeft w:val="0"/>
      <w:marRight w:val="0"/>
      <w:marTop w:val="0"/>
      <w:marBottom w:val="0"/>
      <w:divBdr>
        <w:top w:val="none" w:sz="0" w:space="0" w:color="auto"/>
        <w:left w:val="none" w:sz="0" w:space="0" w:color="auto"/>
        <w:bottom w:val="none" w:sz="0" w:space="0" w:color="auto"/>
        <w:right w:val="none" w:sz="0" w:space="0" w:color="auto"/>
      </w:divBdr>
    </w:div>
    <w:div w:id="1376196276">
      <w:bodyDiv w:val="1"/>
      <w:marLeft w:val="0"/>
      <w:marRight w:val="0"/>
      <w:marTop w:val="0"/>
      <w:marBottom w:val="0"/>
      <w:divBdr>
        <w:top w:val="none" w:sz="0" w:space="0" w:color="auto"/>
        <w:left w:val="none" w:sz="0" w:space="0" w:color="auto"/>
        <w:bottom w:val="none" w:sz="0" w:space="0" w:color="auto"/>
        <w:right w:val="none" w:sz="0" w:space="0" w:color="auto"/>
      </w:divBdr>
    </w:div>
    <w:div w:id="1377701143">
      <w:bodyDiv w:val="1"/>
      <w:marLeft w:val="0"/>
      <w:marRight w:val="0"/>
      <w:marTop w:val="0"/>
      <w:marBottom w:val="0"/>
      <w:divBdr>
        <w:top w:val="none" w:sz="0" w:space="0" w:color="auto"/>
        <w:left w:val="none" w:sz="0" w:space="0" w:color="auto"/>
        <w:bottom w:val="none" w:sz="0" w:space="0" w:color="auto"/>
        <w:right w:val="none" w:sz="0" w:space="0" w:color="auto"/>
      </w:divBdr>
    </w:div>
    <w:div w:id="1382170761">
      <w:bodyDiv w:val="1"/>
      <w:marLeft w:val="0"/>
      <w:marRight w:val="0"/>
      <w:marTop w:val="0"/>
      <w:marBottom w:val="0"/>
      <w:divBdr>
        <w:top w:val="none" w:sz="0" w:space="0" w:color="auto"/>
        <w:left w:val="none" w:sz="0" w:space="0" w:color="auto"/>
        <w:bottom w:val="none" w:sz="0" w:space="0" w:color="auto"/>
        <w:right w:val="none" w:sz="0" w:space="0" w:color="auto"/>
      </w:divBdr>
    </w:div>
    <w:div w:id="1384062094">
      <w:bodyDiv w:val="1"/>
      <w:marLeft w:val="0"/>
      <w:marRight w:val="0"/>
      <w:marTop w:val="0"/>
      <w:marBottom w:val="0"/>
      <w:divBdr>
        <w:top w:val="none" w:sz="0" w:space="0" w:color="auto"/>
        <w:left w:val="none" w:sz="0" w:space="0" w:color="auto"/>
        <w:bottom w:val="none" w:sz="0" w:space="0" w:color="auto"/>
        <w:right w:val="none" w:sz="0" w:space="0" w:color="auto"/>
      </w:divBdr>
    </w:div>
    <w:div w:id="1385324304">
      <w:bodyDiv w:val="1"/>
      <w:marLeft w:val="0"/>
      <w:marRight w:val="0"/>
      <w:marTop w:val="0"/>
      <w:marBottom w:val="0"/>
      <w:divBdr>
        <w:top w:val="none" w:sz="0" w:space="0" w:color="auto"/>
        <w:left w:val="none" w:sz="0" w:space="0" w:color="auto"/>
        <w:bottom w:val="none" w:sz="0" w:space="0" w:color="auto"/>
        <w:right w:val="none" w:sz="0" w:space="0" w:color="auto"/>
      </w:divBdr>
    </w:div>
    <w:div w:id="1395078090">
      <w:bodyDiv w:val="1"/>
      <w:marLeft w:val="0"/>
      <w:marRight w:val="0"/>
      <w:marTop w:val="0"/>
      <w:marBottom w:val="0"/>
      <w:divBdr>
        <w:top w:val="none" w:sz="0" w:space="0" w:color="auto"/>
        <w:left w:val="none" w:sz="0" w:space="0" w:color="auto"/>
        <w:bottom w:val="none" w:sz="0" w:space="0" w:color="auto"/>
        <w:right w:val="none" w:sz="0" w:space="0" w:color="auto"/>
      </w:divBdr>
    </w:div>
    <w:div w:id="1397700318">
      <w:bodyDiv w:val="1"/>
      <w:marLeft w:val="0"/>
      <w:marRight w:val="0"/>
      <w:marTop w:val="0"/>
      <w:marBottom w:val="0"/>
      <w:divBdr>
        <w:top w:val="none" w:sz="0" w:space="0" w:color="auto"/>
        <w:left w:val="none" w:sz="0" w:space="0" w:color="auto"/>
        <w:bottom w:val="none" w:sz="0" w:space="0" w:color="auto"/>
        <w:right w:val="none" w:sz="0" w:space="0" w:color="auto"/>
      </w:divBdr>
    </w:div>
    <w:div w:id="1406957061">
      <w:bodyDiv w:val="1"/>
      <w:marLeft w:val="0"/>
      <w:marRight w:val="0"/>
      <w:marTop w:val="0"/>
      <w:marBottom w:val="0"/>
      <w:divBdr>
        <w:top w:val="none" w:sz="0" w:space="0" w:color="auto"/>
        <w:left w:val="none" w:sz="0" w:space="0" w:color="auto"/>
        <w:bottom w:val="none" w:sz="0" w:space="0" w:color="auto"/>
        <w:right w:val="none" w:sz="0" w:space="0" w:color="auto"/>
      </w:divBdr>
    </w:div>
    <w:div w:id="1409614317">
      <w:bodyDiv w:val="1"/>
      <w:marLeft w:val="0"/>
      <w:marRight w:val="0"/>
      <w:marTop w:val="0"/>
      <w:marBottom w:val="0"/>
      <w:divBdr>
        <w:top w:val="none" w:sz="0" w:space="0" w:color="auto"/>
        <w:left w:val="none" w:sz="0" w:space="0" w:color="auto"/>
        <w:bottom w:val="none" w:sz="0" w:space="0" w:color="auto"/>
        <w:right w:val="none" w:sz="0" w:space="0" w:color="auto"/>
      </w:divBdr>
    </w:div>
    <w:div w:id="1416904704">
      <w:bodyDiv w:val="1"/>
      <w:marLeft w:val="0"/>
      <w:marRight w:val="0"/>
      <w:marTop w:val="0"/>
      <w:marBottom w:val="0"/>
      <w:divBdr>
        <w:top w:val="none" w:sz="0" w:space="0" w:color="auto"/>
        <w:left w:val="none" w:sz="0" w:space="0" w:color="auto"/>
        <w:bottom w:val="none" w:sz="0" w:space="0" w:color="auto"/>
        <w:right w:val="none" w:sz="0" w:space="0" w:color="auto"/>
      </w:divBdr>
    </w:div>
    <w:div w:id="1423184725">
      <w:bodyDiv w:val="1"/>
      <w:marLeft w:val="0"/>
      <w:marRight w:val="0"/>
      <w:marTop w:val="0"/>
      <w:marBottom w:val="0"/>
      <w:divBdr>
        <w:top w:val="none" w:sz="0" w:space="0" w:color="auto"/>
        <w:left w:val="none" w:sz="0" w:space="0" w:color="auto"/>
        <w:bottom w:val="none" w:sz="0" w:space="0" w:color="auto"/>
        <w:right w:val="none" w:sz="0" w:space="0" w:color="auto"/>
      </w:divBdr>
    </w:div>
    <w:div w:id="1447771743">
      <w:bodyDiv w:val="1"/>
      <w:marLeft w:val="0"/>
      <w:marRight w:val="0"/>
      <w:marTop w:val="0"/>
      <w:marBottom w:val="0"/>
      <w:divBdr>
        <w:top w:val="none" w:sz="0" w:space="0" w:color="auto"/>
        <w:left w:val="none" w:sz="0" w:space="0" w:color="auto"/>
        <w:bottom w:val="none" w:sz="0" w:space="0" w:color="auto"/>
        <w:right w:val="none" w:sz="0" w:space="0" w:color="auto"/>
      </w:divBdr>
    </w:div>
    <w:div w:id="1456750719">
      <w:bodyDiv w:val="1"/>
      <w:marLeft w:val="0"/>
      <w:marRight w:val="0"/>
      <w:marTop w:val="0"/>
      <w:marBottom w:val="0"/>
      <w:divBdr>
        <w:top w:val="none" w:sz="0" w:space="0" w:color="auto"/>
        <w:left w:val="none" w:sz="0" w:space="0" w:color="auto"/>
        <w:bottom w:val="none" w:sz="0" w:space="0" w:color="auto"/>
        <w:right w:val="none" w:sz="0" w:space="0" w:color="auto"/>
      </w:divBdr>
    </w:div>
    <w:div w:id="1456951084">
      <w:bodyDiv w:val="1"/>
      <w:marLeft w:val="0"/>
      <w:marRight w:val="0"/>
      <w:marTop w:val="0"/>
      <w:marBottom w:val="0"/>
      <w:divBdr>
        <w:top w:val="none" w:sz="0" w:space="0" w:color="auto"/>
        <w:left w:val="none" w:sz="0" w:space="0" w:color="auto"/>
        <w:bottom w:val="none" w:sz="0" w:space="0" w:color="auto"/>
        <w:right w:val="none" w:sz="0" w:space="0" w:color="auto"/>
      </w:divBdr>
    </w:div>
    <w:div w:id="1458718082">
      <w:bodyDiv w:val="1"/>
      <w:marLeft w:val="0"/>
      <w:marRight w:val="0"/>
      <w:marTop w:val="0"/>
      <w:marBottom w:val="0"/>
      <w:divBdr>
        <w:top w:val="none" w:sz="0" w:space="0" w:color="auto"/>
        <w:left w:val="none" w:sz="0" w:space="0" w:color="auto"/>
        <w:bottom w:val="none" w:sz="0" w:space="0" w:color="auto"/>
        <w:right w:val="none" w:sz="0" w:space="0" w:color="auto"/>
      </w:divBdr>
    </w:div>
    <w:div w:id="1463646782">
      <w:bodyDiv w:val="1"/>
      <w:marLeft w:val="0"/>
      <w:marRight w:val="0"/>
      <w:marTop w:val="0"/>
      <w:marBottom w:val="0"/>
      <w:divBdr>
        <w:top w:val="none" w:sz="0" w:space="0" w:color="auto"/>
        <w:left w:val="none" w:sz="0" w:space="0" w:color="auto"/>
        <w:bottom w:val="none" w:sz="0" w:space="0" w:color="auto"/>
        <w:right w:val="none" w:sz="0" w:space="0" w:color="auto"/>
      </w:divBdr>
    </w:div>
    <w:div w:id="1468010150">
      <w:bodyDiv w:val="1"/>
      <w:marLeft w:val="0"/>
      <w:marRight w:val="0"/>
      <w:marTop w:val="0"/>
      <w:marBottom w:val="0"/>
      <w:divBdr>
        <w:top w:val="none" w:sz="0" w:space="0" w:color="auto"/>
        <w:left w:val="none" w:sz="0" w:space="0" w:color="auto"/>
        <w:bottom w:val="none" w:sz="0" w:space="0" w:color="auto"/>
        <w:right w:val="none" w:sz="0" w:space="0" w:color="auto"/>
      </w:divBdr>
    </w:div>
    <w:div w:id="1474830383">
      <w:bodyDiv w:val="1"/>
      <w:marLeft w:val="0"/>
      <w:marRight w:val="0"/>
      <w:marTop w:val="0"/>
      <w:marBottom w:val="0"/>
      <w:divBdr>
        <w:top w:val="none" w:sz="0" w:space="0" w:color="auto"/>
        <w:left w:val="none" w:sz="0" w:space="0" w:color="auto"/>
        <w:bottom w:val="none" w:sz="0" w:space="0" w:color="auto"/>
        <w:right w:val="none" w:sz="0" w:space="0" w:color="auto"/>
      </w:divBdr>
    </w:div>
    <w:div w:id="1476027543">
      <w:bodyDiv w:val="1"/>
      <w:marLeft w:val="0"/>
      <w:marRight w:val="0"/>
      <w:marTop w:val="0"/>
      <w:marBottom w:val="0"/>
      <w:divBdr>
        <w:top w:val="none" w:sz="0" w:space="0" w:color="auto"/>
        <w:left w:val="none" w:sz="0" w:space="0" w:color="auto"/>
        <w:bottom w:val="none" w:sz="0" w:space="0" w:color="auto"/>
        <w:right w:val="none" w:sz="0" w:space="0" w:color="auto"/>
      </w:divBdr>
    </w:div>
    <w:div w:id="1477797464">
      <w:bodyDiv w:val="1"/>
      <w:marLeft w:val="0"/>
      <w:marRight w:val="0"/>
      <w:marTop w:val="0"/>
      <w:marBottom w:val="0"/>
      <w:divBdr>
        <w:top w:val="none" w:sz="0" w:space="0" w:color="auto"/>
        <w:left w:val="none" w:sz="0" w:space="0" w:color="auto"/>
        <w:bottom w:val="none" w:sz="0" w:space="0" w:color="auto"/>
        <w:right w:val="none" w:sz="0" w:space="0" w:color="auto"/>
      </w:divBdr>
    </w:div>
    <w:div w:id="1484859246">
      <w:bodyDiv w:val="1"/>
      <w:marLeft w:val="0"/>
      <w:marRight w:val="0"/>
      <w:marTop w:val="0"/>
      <w:marBottom w:val="0"/>
      <w:divBdr>
        <w:top w:val="none" w:sz="0" w:space="0" w:color="auto"/>
        <w:left w:val="none" w:sz="0" w:space="0" w:color="auto"/>
        <w:bottom w:val="none" w:sz="0" w:space="0" w:color="auto"/>
        <w:right w:val="none" w:sz="0" w:space="0" w:color="auto"/>
      </w:divBdr>
    </w:div>
    <w:div w:id="1494834972">
      <w:bodyDiv w:val="1"/>
      <w:marLeft w:val="0"/>
      <w:marRight w:val="0"/>
      <w:marTop w:val="0"/>
      <w:marBottom w:val="0"/>
      <w:divBdr>
        <w:top w:val="none" w:sz="0" w:space="0" w:color="auto"/>
        <w:left w:val="none" w:sz="0" w:space="0" w:color="auto"/>
        <w:bottom w:val="none" w:sz="0" w:space="0" w:color="auto"/>
        <w:right w:val="none" w:sz="0" w:space="0" w:color="auto"/>
      </w:divBdr>
    </w:div>
    <w:div w:id="1499424373">
      <w:bodyDiv w:val="1"/>
      <w:marLeft w:val="0"/>
      <w:marRight w:val="0"/>
      <w:marTop w:val="0"/>
      <w:marBottom w:val="0"/>
      <w:divBdr>
        <w:top w:val="none" w:sz="0" w:space="0" w:color="auto"/>
        <w:left w:val="none" w:sz="0" w:space="0" w:color="auto"/>
        <w:bottom w:val="none" w:sz="0" w:space="0" w:color="auto"/>
        <w:right w:val="none" w:sz="0" w:space="0" w:color="auto"/>
      </w:divBdr>
    </w:div>
    <w:div w:id="1501237788">
      <w:bodyDiv w:val="1"/>
      <w:marLeft w:val="0"/>
      <w:marRight w:val="0"/>
      <w:marTop w:val="0"/>
      <w:marBottom w:val="0"/>
      <w:divBdr>
        <w:top w:val="none" w:sz="0" w:space="0" w:color="auto"/>
        <w:left w:val="none" w:sz="0" w:space="0" w:color="auto"/>
        <w:bottom w:val="none" w:sz="0" w:space="0" w:color="auto"/>
        <w:right w:val="none" w:sz="0" w:space="0" w:color="auto"/>
      </w:divBdr>
    </w:div>
    <w:div w:id="1503357136">
      <w:bodyDiv w:val="1"/>
      <w:marLeft w:val="0"/>
      <w:marRight w:val="0"/>
      <w:marTop w:val="0"/>
      <w:marBottom w:val="0"/>
      <w:divBdr>
        <w:top w:val="none" w:sz="0" w:space="0" w:color="auto"/>
        <w:left w:val="none" w:sz="0" w:space="0" w:color="auto"/>
        <w:bottom w:val="none" w:sz="0" w:space="0" w:color="auto"/>
        <w:right w:val="none" w:sz="0" w:space="0" w:color="auto"/>
      </w:divBdr>
    </w:div>
    <w:div w:id="1507281201">
      <w:bodyDiv w:val="1"/>
      <w:marLeft w:val="0"/>
      <w:marRight w:val="0"/>
      <w:marTop w:val="0"/>
      <w:marBottom w:val="0"/>
      <w:divBdr>
        <w:top w:val="none" w:sz="0" w:space="0" w:color="auto"/>
        <w:left w:val="none" w:sz="0" w:space="0" w:color="auto"/>
        <w:bottom w:val="none" w:sz="0" w:space="0" w:color="auto"/>
        <w:right w:val="none" w:sz="0" w:space="0" w:color="auto"/>
      </w:divBdr>
    </w:div>
    <w:div w:id="1510214901">
      <w:bodyDiv w:val="1"/>
      <w:marLeft w:val="0"/>
      <w:marRight w:val="0"/>
      <w:marTop w:val="0"/>
      <w:marBottom w:val="0"/>
      <w:divBdr>
        <w:top w:val="none" w:sz="0" w:space="0" w:color="auto"/>
        <w:left w:val="none" w:sz="0" w:space="0" w:color="auto"/>
        <w:bottom w:val="none" w:sz="0" w:space="0" w:color="auto"/>
        <w:right w:val="none" w:sz="0" w:space="0" w:color="auto"/>
      </w:divBdr>
    </w:div>
    <w:div w:id="1513371709">
      <w:bodyDiv w:val="1"/>
      <w:marLeft w:val="0"/>
      <w:marRight w:val="0"/>
      <w:marTop w:val="0"/>
      <w:marBottom w:val="0"/>
      <w:divBdr>
        <w:top w:val="none" w:sz="0" w:space="0" w:color="auto"/>
        <w:left w:val="none" w:sz="0" w:space="0" w:color="auto"/>
        <w:bottom w:val="none" w:sz="0" w:space="0" w:color="auto"/>
        <w:right w:val="none" w:sz="0" w:space="0" w:color="auto"/>
      </w:divBdr>
    </w:div>
    <w:div w:id="1514611950">
      <w:marLeft w:val="0"/>
      <w:marRight w:val="0"/>
      <w:marTop w:val="0"/>
      <w:marBottom w:val="0"/>
      <w:divBdr>
        <w:top w:val="none" w:sz="0" w:space="0" w:color="auto"/>
        <w:left w:val="none" w:sz="0" w:space="0" w:color="auto"/>
        <w:bottom w:val="none" w:sz="0" w:space="0" w:color="auto"/>
        <w:right w:val="none" w:sz="0" w:space="0" w:color="auto"/>
      </w:divBdr>
    </w:div>
    <w:div w:id="1514880982">
      <w:bodyDiv w:val="1"/>
      <w:marLeft w:val="0"/>
      <w:marRight w:val="0"/>
      <w:marTop w:val="0"/>
      <w:marBottom w:val="0"/>
      <w:divBdr>
        <w:top w:val="none" w:sz="0" w:space="0" w:color="auto"/>
        <w:left w:val="none" w:sz="0" w:space="0" w:color="auto"/>
        <w:bottom w:val="none" w:sz="0" w:space="0" w:color="auto"/>
        <w:right w:val="none" w:sz="0" w:space="0" w:color="auto"/>
      </w:divBdr>
    </w:div>
    <w:div w:id="1517187768">
      <w:bodyDiv w:val="1"/>
      <w:marLeft w:val="0"/>
      <w:marRight w:val="0"/>
      <w:marTop w:val="0"/>
      <w:marBottom w:val="0"/>
      <w:divBdr>
        <w:top w:val="none" w:sz="0" w:space="0" w:color="auto"/>
        <w:left w:val="none" w:sz="0" w:space="0" w:color="auto"/>
        <w:bottom w:val="none" w:sz="0" w:space="0" w:color="auto"/>
        <w:right w:val="none" w:sz="0" w:space="0" w:color="auto"/>
      </w:divBdr>
    </w:div>
    <w:div w:id="1521046688">
      <w:bodyDiv w:val="1"/>
      <w:marLeft w:val="0"/>
      <w:marRight w:val="0"/>
      <w:marTop w:val="0"/>
      <w:marBottom w:val="0"/>
      <w:divBdr>
        <w:top w:val="none" w:sz="0" w:space="0" w:color="auto"/>
        <w:left w:val="none" w:sz="0" w:space="0" w:color="auto"/>
        <w:bottom w:val="none" w:sz="0" w:space="0" w:color="auto"/>
        <w:right w:val="none" w:sz="0" w:space="0" w:color="auto"/>
      </w:divBdr>
    </w:div>
    <w:div w:id="1521629964">
      <w:bodyDiv w:val="1"/>
      <w:marLeft w:val="0"/>
      <w:marRight w:val="0"/>
      <w:marTop w:val="0"/>
      <w:marBottom w:val="0"/>
      <w:divBdr>
        <w:top w:val="none" w:sz="0" w:space="0" w:color="auto"/>
        <w:left w:val="none" w:sz="0" w:space="0" w:color="auto"/>
        <w:bottom w:val="none" w:sz="0" w:space="0" w:color="auto"/>
        <w:right w:val="none" w:sz="0" w:space="0" w:color="auto"/>
      </w:divBdr>
    </w:div>
    <w:div w:id="1534150080">
      <w:bodyDiv w:val="1"/>
      <w:marLeft w:val="0"/>
      <w:marRight w:val="0"/>
      <w:marTop w:val="0"/>
      <w:marBottom w:val="0"/>
      <w:divBdr>
        <w:top w:val="none" w:sz="0" w:space="0" w:color="auto"/>
        <w:left w:val="none" w:sz="0" w:space="0" w:color="auto"/>
        <w:bottom w:val="none" w:sz="0" w:space="0" w:color="auto"/>
        <w:right w:val="none" w:sz="0" w:space="0" w:color="auto"/>
      </w:divBdr>
    </w:div>
    <w:div w:id="1538272680">
      <w:bodyDiv w:val="1"/>
      <w:marLeft w:val="0"/>
      <w:marRight w:val="0"/>
      <w:marTop w:val="0"/>
      <w:marBottom w:val="0"/>
      <w:divBdr>
        <w:top w:val="none" w:sz="0" w:space="0" w:color="auto"/>
        <w:left w:val="none" w:sz="0" w:space="0" w:color="auto"/>
        <w:bottom w:val="none" w:sz="0" w:space="0" w:color="auto"/>
        <w:right w:val="none" w:sz="0" w:space="0" w:color="auto"/>
      </w:divBdr>
    </w:div>
    <w:div w:id="1541942249">
      <w:bodyDiv w:val="1"/>
      <w:marLeft w:val="0"/>
      <w:marRight w:val="0"/>
      <w:marTop w:val="0"/>
      <w:marBottom w:val="0"/>
      <w:divBdr>
        <w:top w:val="none" w:sz="0" w:space="0" w:color="auto"/>
        <w:left w:val="none" w:sz="0" w:space="0" w:color="auto"/>
        <w:bottom w:val="none" w:sz="0" w:space="0" w:color="auto"/>
        <w:right w:val="none" w:sz="0" w:space="0" w:color="auto"/>
      </w:divBdr>
    </w:div>
    <w:div w:id="1547066042">
      <w:bodyDiv w:val="1"/>
      <w:marLeft w:val="0"/>
      <w:marRight w:val="0"/>
      <w:marTop w:val="0"/>
      <w:marBottom w:val="0"/>
      <w:divBdr>
        <w:top w:val="none" w:sz="0" w:space="0" w:color="auto"/>
        <w:left w:val="none" w:sz="0" w:space="0" w:color="auto"/>
        <w:bottom w:val="none" w:sz="0" w:space="0" w:color="auto"/>
        <w:right w:val="none" w:sz="0" w:space="0" w:color="auto"/>
      </w:divBdr>
    </w:div>
    <w:div w:id="1548834709">
      <w:bodyDiv w:val="1"/>
      <w:marLeft w:val="0"/>
      <w:marRight w:val="0"/>
      <w:marTop w:val="0"/>
      <w:marBottom w:val="0"/>
      <w:divBdr>
        <w:top w:val="none" w:sz="0" w:space="0" w:color="auto"/>
        <w:left w:val="none" w:sz="0" w:space="0" w:color="auto"/>
        <w:bottom w:val="none" w:sz="0" w:space="0" w:color="auto"/>
        <w:right w:val="none" w:sz="0" w:space="0" w:color="auto"/>
      </w:divBdr>
    </w:div>
    <w:div w:id="1549416950">
      <w:bodyDiv w:val="1"/>
      <w:marLeft w:val="0"/>
      <w:marRight w:val="0"/>
      <w:marTop w:val="0"/>
      <w:marBottom w:val="0"/>
      <w:divBdr>
        <w:top w:val="none" w:sz="0" w:space="0" w:color="auto"/>
        <w:left w:val="none" w:sz="0" w:space="0" w:color="auto"/>
        <w:bottom w:val="none" w:sz="0" w:space="0" w:color="auto"/>
        <w:right w:val="none" w:sz="0" w:space="0" w:color="auto"/>
      </w:divBdr>
    </w:div>
    <w:div w:id="1551573897">
      <w:bodyDiv w:val="1"/>
      <w:marLeft w:val="0"/>
      <w:marRight w:val="0"/>
      <w:marTop w:val="0"/>
      <w:marBottom w:val="0"/>
      <w:divBdr>
        <w:top w:val="none" w:sz="0" w:space="0" w:color="auto"/>
        <w:left w:val="none" w:sz="0" w:space="0" w:color="auto"/>
        <w:bottom w:val="none" w:sz="0" w:space="0" w:color="auto"/>
        <w:right w:val="none" w:sz="0" w:space="0" w:color="auto"/>
      </w:divBdr>
    </w:div>
    <w:div w:id="1558931742">
      <w:bodyDiv w:val="1"/>
      <w:marLeft w:val="0"/>
      <w:marRight w:val="0"/>
      <w:marTop w:val="0"/>
      <w:marBottom w:val="0"/>
      <w:divBdr>
        <w:top w:val="none" w:sz="0" w:space="0" w:color="auto"/>
        <w:left w:val="none" w:sz="0" w:space="0" w:color="auto"/>
        <w:bottom w:val="none" w:sz="0" w:space="0" w:color="auto"/>
        <w:right w:val="none" w:sz="0" w:space="0" w:color="auto"/>
      </w:divBdr>
    </w:div>
    <w:div w:id="1565097779">
      <w:bodyDiv w:val="1"/>
      <w:marLeft w:val="0"/>
      <w:marRight w:val="0"/>
      <w:marTop w:val="0"/>
      <w:marBottom w:val="0"/>
      <w:divBdr>
        <w:top w:val="none" w:sz="0" w:space="0" w:color="auto"/>
        <w:left w:val="none" w:sz="0" w:space="0" w:color="auto"/>
        <w:bottom w:val="none" w:sz="0" w:space="0" w:color="auto"/>
        <w:right w:val="none" w:sz="0" w:space="0" w:color="auto"/>
      </w:divBdr>
    </w:div>
    <w:div w:id="1571889567">
      <w:bodyDiv w:val="1"/>
      <w:marLeft w:val="0"/>
      <w:marRight w:val="0"/>
      <w:marTop w:val="0"/>
      <w:marBottom w:val="0"/>
      <w:divBdr>
        <w:top w:val="none" w:sz="0" w:space="0" w:color="auto"/>
        <w:left w:val="none" w:sz="0" w:space="0" w:color="auto"/>
        <w:bottom w:val="none" w:sz="0" w:space="0" w:color="auto"/>
        <w:right w:val="none" w:sz="0" w:space="0" w:color="auto"/>
      </w:divBdr>
    </w:div>
    <w:div w:id="1572499644">
      <w:bodyDiv w:val="1"/>
      <w:marLeft w:val="0"/>
      <w:marRight w:val="0"/>
      <w:marTop w:val="0"/>
      <w:marBottom w:val="0"/>
      <w:divBdr>
        <w:top w:val="none" w:sz="0" w:space="0" w:color="auto"/>
        <w:left w:val="none" w:sz="0" w:space="0" w:color="auto"/>
        <w:bottom w:val="none" w:sz="0" w:space="0" w:color="auto"/>
        <w:right w:val="none" w:sz="0" w:space="0" w:color="auto"/>
      </w:divBdr>
    </w:div>
    <w:div w:id="1577090104">
      <w:bodyDiv w:val="1"/>
      <w:marLeft w:val="0"/>
      <w:marRight w:val="0"/>
      <w:marTop w:val="0"/>
      <w:marBottom w:val="0"/>
      <w:divBdr>
        <w:top w:val="none" w:sz="0" w:space="0" w:color="auto"/>
        <w:left w:val="none" w:sz="0" w:space="0" w:color="auto"/>
        <w:bottom w:val="none" w:sz="0" w:space="0" w:color="auto"/>
        <w:right w:val="none" w:sz="0" w:space="0" w:color="auto"/>
      </w:divBdr>
    </w:div>
    <w:div w:id="1582175220">
      <w:bodyDiv w:val="1"/>
      <w:marLeft w:val="0"/>
      <w:marRight w:val="0"/>
      <w:marTop w:val="0"/>
      <w:marBottom w:val="0"/>
      <w:divBdr>
        <w:top w:val="none" w:sz="0" w:space="0" w:color="auto"/>
        <w:left w:val="none" w:sz="0" w:space="0" w:color="auto"/>
        <w:bottom w:val="none" w:sz="0" w:space="0" w:color="auto"/>
        <w:right w:val="none" w:sz="0" w:space="0" w:color="auto"/>
      </w:divBdr>
    </w:div>
    <w:div w:id="1582566536">
      <w:bodyDiv w:val="1"/>
      <w:marLeft w:val="0"/>
      <w:marRight w:val="0"/>
      <w:marTop w:val="0"/>
      <w:marBottom w:val="0"/>
      <w:divBdr>
        <w:top w:val="none" w:sz="0" w:space="0" w:color="auto"/>
        <w:left w:val="none" w:sz="0" w:space="0" w:color="auto"/>
        <w:bottom w:val="none" w:sz="0" w:space="0" w:color="auto"/>
        <w:right w:val="none" w:sz="0" w:space="0" w:color="auto"/>
      </w:divBdr>
    </w:div>
    <w:div w:id="1597440775">
      <w:bodyDiv w:val="1"/>
      <w:marLeft w:val="0"/>
      <w:marRight w:val="0"/>
      <w:marTop w:val="0"/>
      <w:marBottom w:val="0"/>
      <w:divBdr>
        <w:top w:val="none" w:sz="0" w:space="0" w:color="auto"/>
        <w:left w:val="none" w:sz="0" w:space="0" w:color="auto"/>
        <w:bottom w:val="none" w:sz="0" w:space="0" w:color="auto"/>
        <w:right w:val="none" w:sz="0" w:space="0" w:color="auto"/>
      </w:divBdr>
    </w:div>
    <w:div w:id="1598051413">
      <w:bodyDiv w:val="1"/>
      <w:marLeft w:val="0"/>
      <w:marRight w:val="0"/>
      <w:marTop w:val="0"/>
      <w:marBottom w:val="0"/>
      <w:divBdr>
        <w:top w:val="none" w:sz="0" w:space="0" w:color="auto"/>
        <w:left w:val="none" w:sz="0" w:space="0" w:color="auto"/>
        <w:bottom w:val="none" w:sz="0" w:space="0" w:color="auto"/>
        <w:right w:val="none" w:sz="0" w:space="0" w:color="auto"/>
      </w:divBdr>
    </w:div>
    <w:div w:id="1599678244">
      <w:bodyDiv w:val="1"/>
      <w:marLeft w:val="0"/>
      <w:marRight w:val="0"/>
      <w:marTop w:val="0"/>
      <w:marBottom w:val="0"/>
      <w:divBdr>
        <w:top w:val="none" w:sz="0" w:space="0" w:color="auto"/>
        <w:left w:val="none" w:sz="0" w:space="0" w:color="auto"/>
        <w:bottom w:val="none" w:sz="0" w:space="0" w:color="auto"/>
        <w:right w:val="none" w:sz="0" w:space="0" w:color="auto"/>
      </w:divBdr>
    </w:div>
    <w:div w:id="1601059220">
      <w:bodyDiv w:val="1"/>
      <w:marLeft w:val="0"/>
      <w:marRight w:val="0"/>
      <w:marTop w:val="0"/>
      <w:marBottom w:val="0"/>
      <w:divBdr>
        <w:top w:val="none" w:sz="0" w:space="0" w:color="auto"/>
        <w:left w:val="none" w:sz="0" w:space="0" w:color="auto"/>
        <w:bottom w:val="none" w:sz="0" w:space="0" w:color="auto"/>
        <w:right w:val="none" w:sz="0" w:space="0" w:color="auto"/>
      </w:divBdr>
    </w:div>
    <w:div w:id="1602293660">
      <w:bodyDiv w:val="1"/>
      <w:marLeft w:val="0"/>
      <w:marRight w:val="0"/>
      <w:marTop w:val="0"/>
      <w:marBottom w:val="0"/>
      <w:divBdr>
        <w:top w:val="none" w:sz="0" w:space="0" w:color="auto"/>
        <w:left w:val="none" w:sz="0" w:space="0" w:color="auto"/>
        <w:bottom w:val="none" w:sz="0" w:space="0" w:color="auto"/>
        <w:right w:val="none" w:sz="0" w:space="0" w:color="auto"/>
      </w:divBdr>
    </w:div>
    <w:div w:id="1603956012">
      <w:bodyDiv w:val="1"/>
      <w:marLeft w:val="0"/>
      <w:marRight w:val="0"/>
      <w:marTop w:val="0"/>
      <w:marBottom w:val="0"/>
      <w:divBdr>
        <w:top w:val="none" w:sz="0" w:space="0" w:color="auto"/>
        <w:left w:val="none" w:sz="0" w:space="0" w:color="auto"/>
        <w:bottom w:val="none" w:sz="0" w:space="0" w:color="auto"/>
        <w:right w:val="none" w:sz="0" w:space="0" w:color="auto"/>
      </w:divBdr>
    </w:div>
    <w:div w:id="1606814801">
      <w:bodyDiv w:val="1"/>
      <w:marLeft w:val="0"/>
      <w:marRight w:val="0"/>
      <w:marTop w:val="0"/>
      <w:marBottom w:val="0"/>
      <w:divBdr>
        <w:top w:val="none" w:sz="0" w:space="0" w:color="auto"/>
        <w:left w:val="none" w:sz="0" w:space="0" w:color="auto"/>
        <w:bottom w:val="none" w:sz="0" w:space="0" w:color="auto"/>
        <w:right w:val="none" w:sz="0" w:space="0" w:color="auto"/>
      </w:divBdr>
    </w:div>
    <w:div w:id="1609850740">
      <w:bodyDiv w:val="1"/>
      <w:marLeft w:val="0"/>
      <w:marRight w:val="0"/>
      <w:marTop w:val="0"/>
      <w:marBottom w:val="0"/>
      <w:divBdr>
        <w:top w:val="none" w:sz="0" w:space="0" w:color="auto"/>
        <w:left w:val="none" w:sz="0" w:space="0" w:color="auto"/>
        <w:bottom w:val="none" w:sz="0" w:space="0" w:color="auto"/>
        <w:right w:val="none" w:sz="0" w:space="0" w:color="auto"/>
      </w:divBdr>
    </w:div>
    <w:div w:id="1610431230">
      <w:bodyDiv w:val="1"/>
      <w:marLeft w:val="0"/>
      <w:marRight w:val="0"/>
      <w:marTop w:val="0"/>
      <w:marBottom w:val="0"/>
      <w:divBdr>
        <w:top w:val="none" w:sz="0" w:space="0" w:color="auto"/>
        <w:left w:val="none" w:sz="0" w:space="0" w:color="auto"/>
        <w:bottom w:val="none" w:sz="0" w:space="0" w:color="auto"/>
        <w:right w:val="none" w:sz="0" w:space="0" w:color="auto"/>
      </w:divBdr>
    </w:div>
    <w:div w:id="1610553148">
      <w:bodyDiv w:val="1"/>
      <w:marLeft w:val="0"/>
      <w:marRight w:val="0"/>
      <w:marTop w:val="0"/>
      <w:marBottom w:val="0"/>
      <w:divBdr>
        <w:top w:val="none" w:sz="0" w:space="0" w:color="auto"/>
        <w:left w:val="none" w:sz="0" w:space="0" w:color="auto"/>
        <w:bottom w:val="none" w:sz="0" w:space="0" w:color="auto"/>
        <w:right w:val="none" w:sz="0" w:space="0" w:color="auto"/>
      </w:divBdr>
    </w:div>
    <w:div w:id="1611551763">
      <w:bodyDiv w:val="1"/>
      <w:marLeft w:val="0"/>
      <w:marRight w:val="0"/>
      <w:marTop w:val="0"/>
      <w:marBottom w:val="0"/>
      <w:divBdr>
        <w:top w:val="none" w:sz="0" w:space="0" w:color="auto"/>
        <w:left w:val="none" w:sz="0" w:space="0" w:color="auto"/>
        <w:bottom w:val="none" w:sz="0" w:space="0" w:color="auto"/>
        <w:right w:val="none" w:sz="0" w:space="0" w:color="auto"/>
      </w:divBdr>
    </w:div>
    <w:div w:id="1616254990">
      <w:bodyDiv w:val="1"/>
      <w:marLeft w:val="0"/>
      <w:marRight w:val="0"/>
      <w:marTop w:val="0"/>
      <w:marBottom w:val="0"/>
      <w:divBdr>
        <w:top w:val="none" w:sz="0" w:space="0" w:color="auto"/>
        <w:left w:val="none" w:sz="0" w:space="0" w:color="auto"/>
        <w:bottom w:val="none" w:sz="0" w:space="0" w:color="auto"/>
        <w:right w:val="none" w:sz="0" w:space="0" w:color="auto"/>
      </w:divBdr>
    </w:div>
    <w:div w:id="1617133297">
      <w:bodyDiv w:val="1"/>
      <w:marLeft w:val="0"/>
      <w:marRight w:val="0"/>
      <w:marTop w:val="0"/>
      <w:marBottom w:val="0"/>
      <w:divBdr>
        <w:top w:val="none" w:sz="0" w:space="0" w:color="auto"/>
        <w:left w:val="none" w:sz="0" w:space="0" w:color="auto"/>
        <w:bottom w:val="none" w:sz="0" w:space="0" w:color="auto"/>
        <w:right w:val="none" w:sz="0" w:space="0" w:color="auto"/>
      </w:divBdr>
    </w:div>
    <w:div w:id="1627659897">
      <w:bodyDiv w:val="1"/>
      <w:marLeft w:val="0"/>
      <w:marRight w:val="0"/>
      <w:marTop w:val="0"/>
      <w:marBottom w:val="0"/>
      <w:divBdr>
        <w:top w:val="none" w:sz="0" w:space="0" w:color="auto"/>
        <w:left w:val="none" w:sz="0" w:space="0" w:color="auto"/>
        <w:bottom w:val="none" w:sz="0" w:space="0" w:color="auto"/>
        <w:right w:val="none" w:sz="0" w:space="0" w:color="auto"/>
      </w:divBdr>
    </w:div>
    <w:div w:id="1628002842">
      <w:bodyDiv w:val="1"/>
      <w:marLeft w:val="0"/>
      <w:marRight w:val="0"/>
      <w:marTop w:val="0"/>
      <w:marBottom w:val="0"/>
      <w:divBdr>
        <w:top w:val="none" w:sz="0" w:space="0" w:color="auto"/>
        <w:left w:val="none" w:sz="0" w:space="0" w:color="auto"/>
        <w:bottom w:val="none" w:sz="0" w:space="0" w:color="auto"/>
        <w:right w:val="none" w:sz="0" w:space="0" w:color="auto"/>
      </w:divBdr>
    </w:div>
    <w:div w:id="1629630573">
      <w:bodyDiv w:val="1"/>
      <w:marLeft w:val="0"/>
      <w:marRight w:val="0"/>
      <w:marTop w:val="0"/>
      <w:marBottom w:val="0"/>
      <w:divBdr>
        <w:top w:val="none" w:sz="0" w:space="0" w:color="auto"/>
        <w:left w:val="none" w:sz="0" w:space="0" w:color="auto"/>
        <w:bottom w:val="none" w:sz="0" w:space="0" w:color="auto"/>
        <w:right w:val="none" w:sz="0" w:space="0" w:color="auto"/>
      </w:divBdr>
    </w:div>
    <w:div w:id="16361069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582231">
      <w:bodyDiv w:val="1"/>
      <w:marLeft w:val="0"/>
      <w:marRight w:val="0"/>
      <w:marTop w:val="0"/>
      <w:marBottom w:val="0"/>
      <w:divBdr>
        <w:top w:val="none" w:sz="0" w:space="0" w:color="auto"/>
        <w:left w:val="none" w:sz="0" w:space="0" w:color="auto"/>
        <w:bottom w:val="none" w:sz="0" w:space="0" w:color="auto"/>
        <w:right w:val="none" w:sz="0" w:space="0" w:color="auto"/>
      </w:divBdr>
    </w:div>
    <w:div w:id="1649700442">
      <w:bodyDiv w:val="1"/>
      <w:marLeft w:val="0"/>
      <w:marRight w:val="0"/>
      <w:marTop w:val="0"/>
      <w:marBottom w:val="0"/>
      <w:divBdr>
        <w:top w:val="none" w:sz="0" w:space="0" w:color="auto"/>
        <w:left w:val="none" w:sz="0" w:space="0" w:color="auto"/>
        <w:bottom w:val="none" w:sz="0" w:space="0" w:color="auto"/>
        <w:right w:val="none" w:sz="0" w:space="0" w:color="auto"/>
      </w:divBdr>
    </w:div>
    <w:div w:id="1649936625">
      <w:bodyDiv w:val="1"/>
      <w:marLeft w:val="0"/>
      <w:marRight w:val="0"/>
      <w:marTop w:val="0"/>
      <w:marBottom w:val="0"/>
      <w:divBdr>
        <w:top w:val="none" w:sz="0" w:space="0" w:color="auto"/>
        <w:left w:val="none" w:sz="0" w:space="0" w:color="auto"/>
        <w:bottom w:val="none" w:sz="0" w:space="0" w:color="auto"/>
        <w:right w:val="none" w:sz="0" w:space="0" w:color="auto"/>
      </w:divBdr>
    </w:div>
    <w:div w:id="1652097279">
      <w:bodyDiv w:val="1"/>
      <w:marLeft w:val="0"/>
      <w:marRight w:val="0"/>
      <w:marTop w:val="0"/>
      <w:marBottom w:val="0"/>
      <w:divBdr>
        <w:top w:val="none" w:sz="0" w:space="0" w:color="auto"/>
        <w:left w:val="none" w:sz="0" w:space="0" w:color="auto"/>
        <w:bottom w:val="none" w:sz="0" w:space="0" w:color="auto"/>
        <w:right w:val="none" w:sz="0" w:space="0" w:color="auto"/>
      </w:divBdr>
    </w:div>
    <w:div w:id="1654144595">
      <w:bodyDiv w:val="1"/>
      <w:marLeft w:val="0"/>
      <w:marRight w:val="0"/>
      <w:marTop w:val="0"/>
      <w:marBottom w:val="0"/>
      <w:divBdr>
        <w:top w:val="none" w:sz="0" w:space="0" w:color="auto"/>
        <w:left w:val="none" w:sz="0" w:space="0" w:color="auto"/>
        <w:bottom w:val="none" w:sz="0" w:space="0" w:color="auto"/>
        <w:right w:val="none" w:sz="0" w:space="0" w:color="auto"/>
      </w:divBdr>
    </w:div>
    <w:div w:id="1658223406">
      <w:bodyDiv w:val="1"/>
      <w:marLeft w:val="0"/>
      <w:marRight w:val="0"/>
      <w:marTop w:val="0"/>
      <w:marBottom w:val="0"/>
      <w:divBdr>
        <w:top w:val="none" w:sz="0" w:space="0" w:color="auto"/>
        <w:left w:val="none" w:sz="0" w:space="0" w:color="auto"/>
        <w:bottom w:val="none" w:sz="0" w:space="0" w:color="auto"/>
        <w:right w:val="none" w:sz="0" w:space="0" w:color="auto"/>
      </w:divBdr>
    </w:div>
    <w:div w:id="1662780124">
      <w:bodyDiv w:val="1"/>
      <w:marLeft w:val="0"/>
      <w:marRight w:val="0"/>
      <w:marTop w:val="0"/>
      <w:marBottom w:val="0"/>
      <w:divBdr>
        <w:top w:val="none" w:sz="0" w:space="0" w:color="auto"/>
        <w:left w:val="none" w:sz="0" w:space="0" w:color="auto"/>
        <w:bottom w:val="none" w:sz="0" w:space="0" w:color="auto"/>
        <w:right w:val="none" w:sz="0" w:space="0" w:color="auto"/>
      </w:divBdr>
    </w:div>
    <w:div w:id="1662807062">
      <w:bodyDiv w:val="1"/>
      <w:marLeft w:val="0"/>
      <w:marRight w:val="0"/>
      <w:marTop w:val="0"/>
      <w:marBottom w:val="0"/>
      <w:divBdr>
        <w:top w:val="none" w:sz="0" w:space="0" w:color="auto"/>
        <w:left w:val="none" w:sz="0" w:space="0" w:color="auto"/>
        <w:bottom w:val="none" w:sz="0" w:space="0" w:color="auto"/>
        <w:right w:val="none" w:sz="0" w:space="0" w:color="auto"/>
      </w:divBdr>
    </w:div>
    <w:div w:id="1670866241">
      <w:bodyDiv w:val="1"/>
      <w:marLeft w:val="0"/>
      <w:marRight w:val="0"/>
      <w:marTop w:val="0"/>
      <w:marBottom w:val="0"/>
      <w:divBdr>
        <w:top w:val="none" w:sz="0" w:space="0" w:color="auto"/>
        <w:left w:val="none" w:sz="0" w:space="0" w:color="auto"/>
        <w:bottom w:val="none" w:sz="0" w:space="0" w:color="auto"/>
        <w:right w:val="none" w:sz="0" w:space="0" w:color="auto"/>
      </w:divBdr>
    </w:div>
    <w:div w:id="1678581704">
      <w:bodyDiv w:val="1"/>
      <w:marLeft w:val="0"/>
      <w:marRight w:val="0"/>
      <w:marTop w:val="0"/>
      <w:marBottom w:val="0"/>
      <w:divBdr>
        <w:top w:val="none" w:sz="0" w:space="0" w:color="auto"/>
        <w:left w:val="none" w:sz="0" w:space="0" w:color="auto"/>
        <w:bottom w:val="none" w:sz="0" w:space="0" w:color="auto"/>
        <w:right w:val="none" w:sz="0" w:space="0" w:color="auto"/>
      </w:divBdr>
    </w:div>
    <w:div w:id="1679694494">
      <w:bodyDiv w:val="1"/>
      <w:marLeft w:val="0"/>
      <w:marRight w:val="0"/>
      <w:marTop w:val="0"/>
      <w:marBottom w:val="0"/>
      <w:divBdr>
        <w:top w:val="none" w:sz="0" w:space="0" w:color="auto"/>
        <w:left w:val="none" w:sz="0" w:space="0" w:color="auto"/>
        <w:bottom w:val="none" w:sz="0" w:space="0" w:color="auto"/>
        <w:right w:val="none" w:sz="0" w:space="0" w:color="auto"/>
      </w:divBdr>
    </w:div>
    <w:div w:id="1679962564">
      <w:bodyDiv w:val="1"/>
      <w:marLeft w:val="0"/>
      <w:marRight w:val="0"/>
      <w:marTop w:val="0"/>
      <w:marBottom w:val="0"/>
      <w:divBdr>
        <w:top w:val="none" w:sz="0" w:space="0" w:color="auto"/>
        <w:left w:val="none" w:sz="0" w:space="0" w:color="auto"/>
        <w:bottom w:val="none" w:sz="0" w:space="0" w:color="auto"/>
        <w:right w:val="none" w:sz="0" w:space="0" w:color="auto"/>
      </w:divBdr>
    </w:div>
    <w:div w:id="1682705951">
      <w:bodyDiv w:val="1"/>
      <w:marLeft w:val="0"/>
      <w:marRight w:val="0"/>
      <w:marTop w:val="0"/>
      <w:marBottom w:val="0"/>
      <w:divBdr>
        <w:top w:val="none" w:sz="0" w:space="0" w:color="auto"/>
        <w:left w:val="none" w:sz="0" w:space="0" w:color="auto"/>
        <w:bottom w:val="none" w:sz="0" w:space="0" w:color="auto"/>
        <w:right w:val="none" w:sz="0" w:space="0" w:color="auto"/>
      </w:divBdr>
    </w:div>
    <w:div w:id="1686321531">
      <w:bodyDiv w:val="1"/>
      <w:marLeft w:val="0"/>
      <w:marRight w:val="0"/>
      <w:marTop w:val="0"/>
      <w:marBottom w:val="0"/>
      <w:divBdr>
        <w:top w:val="none" w:sz="0" w:space="0" w:color="auto"/>
        <w:left w:val="none" w:sz="0" w:space="0" w:color="auto"/>
        <w:bottom w:val="none" w:sz="0" w:space="0" w:color="auto"/>
        <w:right w:val="none" w:sz="0" w:space="0" w:color="auto"/>
      </w:divBdr>
    </w:div>
    <w:div w:id="1686597081">
      <w:bodyDiv w:val="1"/>
      <w:marLeft w:val="0"/>
      <w:marRight w:val="0"/>
      <w:marTop w:val="0"/>
      <w:marBottom w:val="0"/>
      <w:divBdr>
        <w:top w:val="none" w:sz="0" w:space="0" w:color="auto"/>
        <w:left w:val="none" w:sz="0" w:space="0" w:color="auto"/>
        <w:bottom w:val="none" w:sz="0" w:space="0" w:color="auto"/>
        <w:right w:val="none" w:sz="0" w:space="0" w:color="auto"/>
      </w:divBdr>
    </w:div>
    <w:div w:id="1691645443">
      <w:bodyDiv w:val="1"/>
      <w:marLeft w:val="0"/>
      <w:marRight w:val="0"/>
      <w:marTop w:val="0"/>
      <w:marBottom w:val="0"/>
      <w:divBdr>
        <w:top w:val="none" w:sz="0" w:space="0" w:color="auto"/>
        <w:left w:val="none" w:sz="0" w:space="0" w:color="auto"/>
        <w:bottom w:val="none" w:sz="0" w:space="0" w:color="auto"/>
        <w:right w:val="none" w:sz="0" w:space="0" w:color="auto"/>
      </w:divBdr>
    </w:div>
    <w:div w:id="1699696818">
      <w:bodyDiv w:val="1"/>
      <w:marLeft w:val="0"/>
      <w:marRight w:val="0"/>
      <w:marTop w:val="0"/>
      <w:marBottom w:val="0"/>
      <w:divBdr>
        <w:top w:val="none" w:sz="0" w:space="0" w:color="auto"/>
        <w:left w:val="none" w:sz="0" w:space="0" w:color="auto"/>
        <w:bottom w:val="none" w:sz="0" w:space="0" w:color="auto"/>
        <w:right w:val="none" w:sz="0" w:space="0" w:color="auto"/>
      </w:divBdr>
    </w:div>
    <w:div w:id="1702314192">
      <w:bodyDiv w:val="1"/>
      <w:marLeft w:val="0"/>
      <w:marRight w:val="0"/>
      <w:marTop w:val="0"/>
      <w:marBottom w:val="0"/>
      <w:divBdr>
        <w:top w:val="none" w:sz="0" w:space="0" w:color="auto"/>
        <w:left w:val="none" w:sz="0" w:space="0" w:color="auto"/>
        <w:bottom w:val="none" w:sz="0" w:space="0" w:color="auto"/>
        <w:right w:val="none" w:sz="0" w:space="0" w:color="auto"/>
      </w:divBdr>
    </w:div>
    <w:div w:id="1707872236">
      <w:bodyDiv w:val="1"/>
      <w:marLeft w:val="0"/>
      <w:marRight w:val="0"/>
      <w:marTop w:val="0"/>
      <w:marBottom w:val="0"/>
      <w:divBdr>
        <w:top w:val="none" w:sz="0" w:space="0" w:color="auto"/>
        <w:left w:val="none" w:sz="0" w:space="0" w:color="auto"/>
        <w:bottom w:val="none" w:sz="0" w:space="0" w:color="auto"/>
        <w:right w:val="none" w:sz="0" w:space="0" w:color="auto"/>
      </w:divBdr>
    </w:div>
    <w:div w:id="1710034136">
      <w:bodyDiv w:val="1"/>
      <w:marLeft w:val="0"/>
      <w:marRight w:val="0"/>
      <w:marTop w:val="0"/>
      <w:marBottom w:val="0"/>
      <w:divBdr>
        <w:top w:val="none" w:sz="0" w:space="0" w:color="auto"/>
        <w:left w:val="none" w:sz="0" w:space="0" w:color="auto"/>
        <w:bottom w:val="none" w:sz="0" w:space="0" w:color="auto"/>
        <w:right w:val="none" w:sz="0" w:space="0" w:color="auto"/>
      </w:divBdr>
    </w:div>
    <w:div w:id="1730962044">
      <w:bodyDiv w:val="1"/>
      <w:marLeft w:val="0"/>
      <w:marRight w:val="0"/>
      <w:marTop w:val="0"/>
      <w:marBottom w:val="0"/>
      <w:divBdr>
        <w:top w:val="none" w:sz="0" w:space="0" w:color="auto"/>
        <w:left w:val="none" w:sz="0" w:space="0" w:color="auto"/>
        <w:bottom w:val="none" w:sz="0" w:space="0" w:color="auto"/>
        <w:right w:val="none" w:sz="0" w:space="0" w:color="auto"/>
      </w:divBdr>
    </w:div>
    <w:div w:id="1731659064">
      <w:bodyDiv w:val="1"/>
      <w:marLeft w:val="0"/>
      <w:marRight w:val="0"/>
      <w:marTop w:val="0"/>
      <w:marBottom w:val="0"/>
      <w:divBdr>
        <w:top w:val="none" w:sz="0" w:space="0" w:color="auto"/>
        <w:left w:val="none" w:sz="0" w:space="0" w:color="auto"/>
        <w:bottom w:val="none" w:sz="0" w:space="0" w:color="auto"/>
        <w:right w:val="none" w:sz="0" w:space="0" w:color="auto"/>
      </w:divBdr>
    </w:div>
    <w:div w:id="1734309857">
      <w:bodyDiv w:val="1"/>
      <w:marLeft w:val="0"/>
      <w:marRight w:val="0"/>
      <w:marTop w:val="0"/>
      <w:marBottom w:val="0"/>
      <w:divBdr>
        <w:top w:val="none" w:sz="0" w:space="0" w:color="auto"/>
        <w:left w:val="none" w:sz="0" w:space="0" w:color="auto"/>
        <w:bottom w:val="none" w:sz="0" w:space="0" w:color="auto"/>
        <w:right w:val="none" w:sz="0" w:space="0" w:color="auto"/>
      </w:divBdr>
    </w:div>
    <w:div w:id="1743062270">
      <w:bodyDiv w:val="1"/>
      <w:marLeft w:val="0"/>
      <w:marRight w:val="0"/>
      <w:marTop w:val="0"/>
      <w:marBottom w:val="0"/>
      <w:divBdr>
        <w:top w:val="none" w:sz="0" w:space="0" w:color="auto"/>
        <w:left w:val="none" w:sz="0" w:space="0" w:color="auto"/>
        <w:bottom w:val="none" w:sz="0" w:space="0" w:color="auto"/>
        <w:right w:val="none" w:sz="0" w:space="0" w:color="auto"/>
      </w:divBdr>
    </w:div>
    <w:div w:id="1743678568">
      <w:bodyDiv w:val="1"/>
      <w:marLeft w:val="0"/>
      <w:marRight w:val="0"/>
      <w:marTop w:val="0"/>
      <w:marBottom w:val="0"/>
      <w:divBdr>
        <w:top w:val="none" w:sz="0" w:space="0" w:color="auto"/>
        <w:left w:val="none" w:sz="0" w:space="0" w:color="auto"/>
        <w:bottom w:val="none" w:sz="0" w:space="0" w:color="auto"/>
        <w:right w:val="none" w:sz="0" w:space="0" w:color="auto"/>
      </w:divBdr>
    </w:div>
    <w:div w:id="1745376715">
      <w:bodyDiv w:val="1"/>
      <w:marLeft w:val="0"/>
      <w:marRight w:val="0"/>
      <w:marTop w:val="0"/>
      <w:marBottom w:val="0"/>
      <w:divBdr>
        <w:top w:val="none" w:sz="0" w:space="0" w:color="auto"/>
        <w:left w:val="none" w:sz="0" w:space="0" w:color="auto"/>
        <w:bottom w:val="none" w:sz="0" w:space="0" w:color="auto"/>
        <w:right w:val="none" w:sz="0" w:space="0" w:color="auto"/>
      </w:divBdr>
    </w:div>
    <w:div w:id="1748457046">
      <w:bodyDiv w:val="1"/>
      <w:marLeft w:val="0"/>
      <w:marRight w:val="0"/>
      <w:marTop w:val="0"/>
      <w:marBottom w:val="0"/>
      <w:divBdr>
        <w:top w:val="none" w:sz="0" w:space="0" w:color="auto"/>
        <w:left w:val="none" w:sz="0" w:space="0" w:color="auto"/>
        <w:bottom w:val="none" w:sz="0" w:space="0" w:color="auto"/>
        <w:right w:val="none" w:sz="0" w:space="0" w:color="auto"/>
      </w:divBdr>
    </w:div>
    <w:div w:id="1751464515">
      <w:bodyDiv w:val="1"/>
      <w:marLeft w:val="0"/>
      <w:marRight w:val="0"/>
      <w:marTop w:val="0"/>
      <w:marBottom w:val="0"/>
      <w:divBdr>
        <w:top w:val="none" w:sz="0" w:space="0" w:color="auto"/>
        <w:left w:val="none" w:sz="0" w:space="0" w:color="auto"/>
        <w:bottom w:val="none" w:sz="0" w:space="0" w:color="auto"/>
        <w:right w:val="none" w:sz="0" w:space="0" w:color="auto"/>
      </w:divBdr>
    </w:div>
    <w:div w:id="1752504039">
      <w:bodyDiv w:val="1"/>
      <w:marLeft w:val="0"/>
      <w:marRight w:val="0"/>
      <w:marTop w:val="0"/>
      <w:marBottom w:val="0"/>
      <w:divBdr>
        <w:top w:val="none" w:sz="0" w:space="0" w:color="auto"/>
        <w:left w:val="none" w:sz="0" w:space="0" w:color="auto"/>
        <w:bottom w:val="none" w:sz="0" w:space="0" w:color="auto"/>
        <w:right w:val="none" w:sz="0" w:space="0" w:color="auto"/>
      </w:divBdr>
    </w:div>
    <w:div w:id="1753158816">
      <w:bodyDiv w:val="1"/>
      <w:marLeft w:val="0"/>
      <w:marRight w:val="0"/>
      <w:marTop w:val="0"/>
      <w:marBottom w:val="0"/>
      <w:divBdr>
        <w:top w:val="none" w:sz="0" w:space="0" w:color="auto"/>
        <w:left w:val="none" w:sz="0" w:space="0" w:color="auto"/>
        <w:bottom w:val="none" w:sz="0" w:space="0" w:color="auto"/>
        <w:right w:val="none" w:sz="0" w:space="0" w:color="auto"/>
      </w:divBdr>
    </w:div>
    <w:div w:id="1755006051">
      <w:bodyDiv w:val="1"/>
      <w:marLeft w:val="0"/>
      <w:marRight w:val="0"/>
      <w:marTop w:val="0"/>
      <w:marBottom w:val="0"/>
      <w:divBdr>
        <w:top w:val="none" w:sz="0" w:space="0" w:color="auto"/>
        <w:left w:val="none" w:sz="0" w:space="0" w:color="auto"/>
        <w:bottom w:val="none" w:sz="0" w:space="0" w:color="auto"/>
        <w:right w:val="none" w:sz="0" w:space="0" w:color="auto"/>
      </w:divBdr>
    </w:div>
    <w:div w:id="1760760274">
      <w:bodyDiv w:val="1"/>
      <w:marLeft w:val="0"/>
      <w:marRight w:val="0"/>
      <w:marTop w:val="0"/>
      <w:marBottom w:val="0"/>
      <w:divBdr>
        <w:top w:val="none" w:sz="0" w:space="0" w:color="auto"/>
        <w:left w:val="none" w:sz="0" w:space="0" w:color="auto"/>
        <w:bottom w:val="none" w:sz="0" w:space="0" w:color="auto"/>
        <w:right w:val="none" w:sz="0" w:space="0" w:color="auto"/>
      </w:divBdr>
    </w:div>
    <w:div w:id="1774394420">
      <w:bodyDiv w:val="1"/>
      <w:marLeft w:val="0"/>
      <w:marRight w:val="0"/>
      <w:marTop w:val="0"/>
      <w:marBottom w:val="0"/>
      <w:divBdr>
        <w:top w:val="none" w:sz="0" w:space="0" w:color="auto"/>
        <w:left w:val="none" w:sz="0" w:space="0" w:color="auto"/>
        <w:bottom w:val="none" w:sz="0" w:space="0" w:color="auto"/>
        <w:right w:val="none" w:sz="0" w:space="0" w:color="auto"/>
      </w:divBdr>
    </w:div>
    <w:div w:id="1790511281">
      <w:bodyDiv w:val="1"/>
      <w:marLeft w:val="0"/>
      <w:marRight w:val="0"/>
      <w:marTop w:val="0"/>
      <w:marBottom w:val="0"/>
      <w:divBdr>
        <w:top w:val="none" w:sz="0" w:space="0" w:color="auto"/>
        <w:left w:val="none" w:sz="0" w:space="0" w:color="auto"/>
        <w:bottom w:val="none" w:sz="0" w:space="0" w:color="auto"/>
        <w:right w:val="none" w:sz="0" w:space="0" w:color="auto"/>
      </w:divBdr>
    </w:div>
    <w:div w:id="1796095932">
      <w:bodyDiv w:val="1"/>
      <w:marLeft w:val="0"/>
      <w:marRight w:val="0"/>
      <w:marTop w:val="0"/>
      <w:marBottom w:val="0"/>
      <w:divBdr>
        <w:top w:val="none" w:sz="0" w:space="0" w:color="auto"/>
        <w:left w:val="none" w:sz="0" w:space="0" w:color="auto"/>
        <w:bottom w:val="none" w:sz="0" w:space="0" w:color="auto"/>
        <w:right w:val="none" w:sz="0" w:space="0" w:color="auto"/>
      </w:divBdr>
    </w:div>
    <w:div w:id="1796869677">
      <w:bodyDiv w:val="1"/>
      <w:marLeft w:val="0"/>
      <w:marRight w:val="0"/>
      <w:marTop w:val="0"/>
      <w:marBottom w:val="0"/>
      <w:divBdr>
        <w:top w:val="none" w:sz="0" w:space="0" w:color="auto"/>
        <w:left w:val="none" w:sz="0" w:space="0" w:color="auto"/>
        <w:bottom w:val="none" w:sz="0" w:space="0" w:color="auto"/>
        <w:right w:val="none" w:sz="0" w:space="0" w:color="auto"/>
      </w:divBdr>
    </w:div>
    <w:div w:id="1797485437">
      <w:bodyDiv w:val="1"/>
      <w:marLeft w:val="0"/>
      <w:marRight w:val="0"/>
      <w:marTop w:val="0"/>
      <w:marBottom w:val="0"/>
      <w:divBdr>
        <w:top w:val="none" w:sz="0" w:space="0" w:color="auto"/>
        <w:left w:val="none" w:sz="0" w:space="0" w:color="auto"/>
        <w:bottom w:val="none" w:sz="0" w:space="0" w:color="auto"/>
        <w:right w:val="none" w:sz="0" w:space="0" w:color="auto"/>
      </w:divBdr>
    </w:div>
    <w:div w:id="1802729335">
      <w:bodyDiv w:val="1"/>
      <w:marLeft w:val="0"/>
      <w:marRight w:val="0"/>
      <w:marTop w:val="0"/>
      <w:marBottom w:val="0"/>
      <w:divBdr>
        <w:top w:val="none" w:sz="0" w:space="0" w:color="auto"/>
        <w:left w:val="none" w:sz="0" w:space="0" w:color="auto"/>
        <w:bottom w:val="none" w:sz="0" w:space="0" w:color="auto"/>
        <w:right w:val="none" w:sz="0" w:space="0" w:color="auto"/>
      </w:divBdr>
    </w:div>
    <w:div w:id="1803885682">
      <w:bodyDiv w:val="1"/>
      <w:marLeft w:val="0"/>
      <w:marRight w:val="0"/>
      <w:marTop w:val="0"/>
      <w:marBottom w:val="0"/>
      <w:divBdr>
        <w:top w:val="none" w:sz="0" w:space="0" w:color="auto"/>
        <w:left w:val="none" w:sz="0" w:space="0" w:color="auto"/>
        <w:bottom w:val="none" w:sz="0" w:space="0" w:color="auto"/>
        <w:right w:val="none" w:sz="0" w:space="0" w:color="auto"/>
      </w:divBdr>
    </w:div>
    <w:div w:id="1805349483">
      <w:bodyDiv w:val="1"/>
      <w:marLeft w:val="0"/>
      <w:marRight w:val="0"/>
      <w:marTop w:val="0"/>
      <w:marBottom w:val="0"/>
      <w:divBdr>
        <w:top w:val="none" w:sz="0" w:space="0" w:color="auto"/>
        <w:left w:val="none" w:sz="0" w:space="0" w:color="auto"/>
        <w:bottom w:val="none" w:sz="0" w:space="0" w:color="auto"/>
        <w:right w:val="none" w:sz="0" w:space="0" w:color="auto"/>
      </w:divBdr>
    </w:div>
    <w:div w:id="1806314217">
      <w:bodyDiv w:val="1"/>
      <w:marLeft w:val="0"/>
      <w:marRight w:val="0"/>
      <w:marTop w:val="0"/>
      <w:marBottom w:val="0"/>
      <w:divBdr>
        <w:top w:val="none" w:sz="0" w:space="0" w:color="auto"/>
        <w:left w:val="none" w:sz="0" w:space="0" w:color="auto"/>
        <w:bottom w:val="none" w:sz="0" w:space="0" w:color="auto"/>
        <w:right w:val="none" w:sz="0" w:space="0" w:color="auto"/>
      </w:divBdr>
    </w:div>
    <w:div w:id="1810004812">
      <w:bodyDiv w:val="1"/>
      <w:marLeft w:val="0"/>
      <w:marRight w:val="0"/>
      <w:marTop w:val="0"/>
      <w:marBottom w:val="0"/>
      <w:divBdr>
        <w:top w:val="none" w:sz="0" w:space="0" w:color="auto"/>
        <w:left w:val="none" w:sz="0" w:space="0" w:color="auto"/>
        <w:bottom w:val="none" w:sz="0" w:space="0" w:color="auto"/>
        <w:right w:val="none" w:sz="0" w:space="0" w:color="auto"/>
      </w:divBdr>
    </w:div>
    <w:div w:id="1810169919">
      <w:bodyDiv w:val="1"/>
      <w:marLeft w:val="0"/>
      <w:marRight w:val="0"/>
      <w:marTop w:val="0"/>
      <w:marBottom w:val="0"/>
      <w:divBdr>
        <w:top w:val="none" w:sz="0" w:space="0" w:color="auto"/>
        <w:left w:val="none" w:sz="0" w:space="0" w:color="auto"/>
        <w:bottom w:val="none" w:sz="0" w:space="0" w:color="auto"/>
        <w:right w:val="none" w:sz="0" w:space="0" w:color="auto"/>
      </w:divBdr>
    </w:div>
    <w:div w:id="1813405717">
      <w:bodyDiv w:val="1"/>
      <w:marLeft w:val="0"/>
      <w:marRight w:val="0"/>
      <w:marTop w:val="0"/>
      <w:marBottom w:val="0"/>
      <w:divBdr>
        <w:top w:val="none" w:sz="0" w:space="0" w:color="auto"/>
        <w:left w:val="none" w:sz="0" w:space="0" w:color="auto"/>
        <w:bottom w:val="none" w:sz="0" w:space="0" w:color="auto"/>
        <w:right w:val="none" w:sz="0" w:space="0" w:color="auto"/>
      </w:divBdr>
    </w:div>
    <w:div w:id="1815564463">
      <w:bodyDiv w:val="1"/>
      <w:marLeft w:val="0"/>
      <w:marRight w:val="0"/>
      <w:marTop w:val="0"/>
      <w:marBottom w:val="0"/>
      <w:divBdr>
        <w:top w:val="none" w:sz="0" w:space="0" w:color="auto"/>
        <w:left w:val="none" w:sz="0" w:space="0" w:color="auto"/>
        <w:bottom w:val="none" w:sz="0" w:space="0" w:color="auto"/>
        <w:right w:val="none" w:sz="0" w:space="0" w:color="auto"/>
      </w:divBdr>
    </w:div>
    <w:div w:id="1818183971">
      <w:bodyDiv w:val="1"/>
      <w:marLeft w:val="0"/>
      <w:marRight w:val="0"/>
      <w:marTop w:val="0"/>
      <w:marBottom w:val="0"/>
      <w:divBdr>
        <w:top w:val="none" w:sz="0" w:space="0" w:color="auto"/>
        <w:left w:val="none" w:sz="0" w:space="0" w:color="auto"/>
        <w:bottom w:val="none" w:sz="0" w:space="0" w:color="auto"/>
        <w:right w:val="none" w:sz="0" w:space="0" w:color="auto"/>
      </w:divBdr>
    </w:div>
    <w:div w:id="1824665318">
      <w:bodyDiv w:val="1"/>
      <w:marLeft w:val="0"/>
      <w:marRight w:val="0"/>
      <w:marTop w:val="0"/>
      <w:marBottom w:val="0"/>
      <w:divBdr>
        <w:top w:val="none" w:sz="0" w:space="0" w:color="auto"/>
        <w:left w:val="none" w:sz="0" w:space="0" w:color="auto"/>
        <w:bottom w:val="none" w:sz="0" w:space="0" w:color="auto"/>
        <w:right w:val="none" w:sz="0" w:space="0" w:color="auto"/>
      </w:divBdr>
    </w:div>
    <w:div w:id="1829397373">
      <w:bodyDiv w:val="1"/>
      <w:marLeft w:val="0"/>
      <w:marRight w:val="0"/>
      <w:marTop w:val="0"/>
      <w:marBottom w:val="0"/>
      <w:divBdr>
        <w:top w:val="none" w:sz="0" w:space="0" w:color="auto"/>
        <w:left w:val="none" w:sz="0" w:space="0" w:color="auto"/>
        <w:bottom w:val="none" w:sz="0" w:space="0" w:color="auto"/>
        <w:right w:val="none" w:sz="0" w:space="0" w:color="auto"/>
      </w:divBdr>
    </w:div>
    <w:div w:id="1832401823">
      <w:bodyDiv w:val="1"/>
      <w:marLeft w:val="0"/>
      <w:marRight w:val="0"/>
      <w:marTop w:val="0"/>
      <w:marBottom w:val="0"/>
      <w:divBdr>
        <w:top w:val="none" w:sz="0" w:space="0" w:color="auto"/>
        <w:left w:val="none" w:sz="0" w:space="0" w:color="auto"/>
        <w:bottom w:val="none" w:sz="0" w:space="0" w:color="auto"/>
        <w:right w:val="none" w:sz="0" w:space="0" w:color="auto"/>
      </w:divBdr>
    </w:div>
    <w:div w:id="1833595506">
      <w:bodyDiv w:val="1"/>
      <w:marLeft w:val="0"/>
      <w:marRight w:val="0"/>
      <w:marTop w:val="0"/>
      <w:marBottom w:val="0"/>
      <w:divBdr>
        <w:top w:val="none" w:sz="0" w:space="0" w:color="auto"/>
        <w:left w:val="none" w:sz="0" w:space="0" w:color="auto"/>
        <w:bottom w:val="none" w:sz="0" w:space="0" w:color="auto"/>
        <w:right w:val="none" w:sz="0" w:space="0" w:color="auto"/>
      </w:divBdr>
    </w:div>
    <w:div w:id="1837722578">
      <w:bodyDiv w:val="1"/>
      <w:marLeft w:val="0"/>
      <w:marRight w:val="0"/>
      <w:marTop w:val="0"/>
      <w:marBottom w:val="0"/>
      <w:divBdr>
        <w:top w:val="none" w:sz="0" w:space="0" w:color="auto"/>
        <w:left w:val="none" w:sz="0" w:space="0" w:color="auto"/>
        <w:bottom w:val="none" w:sz="0" w:space="0" w:color="auto"/>
        <w:right w:val="none" w:sz="0" w:space="0" w:color="auto"/>
      </w:divBdr>
    </w:div>
    <w:div w:id="1839229343">
      <w:bodyDiv w:val="1"/>
      <w:marLeft w:val="0"/>
      <w:marRight w:val="0"/>
      <w:marTop w:val="0"/>
      <w:marBottom w:val="0"/>
      <w:divBdr>
        <w:top w:val="none" w:sz="0" w:space="0" w:color="auto"/>
        <w:left w:val="none" w:sz="0" w:space="0" w:color="auto"/>
        <w:bottom w:val="none" w:sz="0" w:space="0" w:color="auto"/>
        <w:right w:val="none" w:sz="0" w:space="0" w:color="auto"/>
      </w:divBdr>
    </w:div>
    <w:div w:id="1841459721">
      <w:bodyDiv w:val="1"/>
      <w:marLeft w:val="0"/>
      <w:marRight w:val="0"/>
      <w:marTop w:val="0"/>
      <w:marBottom w:val="0"/>
      <w:divBdr>
        <w:top w:val="none" w:sz="0" w:space="0" w:color="auto"/>
        <w:left w:val="none" w:sz="0" w:space="0" w:color="auto"/>
        <w:bottom w:val="none" w:sz="0" w:space="0" w:color="auto"/>
        <w:right w:val="none" w:sz="0" w:space="0" w:color="auto"/>
      </w:divBdr>
    </w:div>
    <w:div w:id="1842038363">
      <w:bodyDiv w:val="1"/>
      <w:marLeft w:val="0"/>
      <w:marRight w:val="0"/>
      <w:marTop w:val="0"/>
      <w:marBottom w:val="0"/>
      <w:divBdr>
        <w:top w:val="none" w:sz="0" w:space="0" w:color="auto"/>
        <w:left w:val="none" w:sz="0" w:space="0" w:color="auto"/>
        <w:bottom w:val="none" w:sz="0" w:space="0" w:color="auto"/>
        <w:right w:val="none" w:sz="0" w:space="0" w:color="auto"/>
      </w:divBdr>
    </w:div>
    <w:div w:id="1843348392">
      <w:bodyDiv w:val="1"/>
      <w:marLeft w:val="0"/>
      <w:marRight w:val="0"/>
      <w:marTop w:val="0"/>
      <w:marBottom w:val="0"/>
      <w:divBdr>
        <w:top w:val="none" w:sz="0" w:space="0" w:color="auto"/>
        <w:left w:val="none" w:sz="0" w:space="0" w:color="auto"/>
        <w:bottom w:val="none" w:sz="0" w:space="0" w:color="auto"/>
        <w:right w:val="none" w:sz="0" w:space="0" w:color="auto"/>
      </w:divBdr>
    </w:div>
    <w:div w:id="1852648823">
      <w:bodyDiv w:val="1"/>
      <w:marLeft w:val="0"/>
      <w:marRight w:val="0"/>
      <w:marTop w:val="0"/>
      <w:marBottom w:val="0"/>
      <w:divBdr>
        <w:top w:val="none" w:sz="0" w:space="0" w:color="auto"/>
        <w:left w:val="none" w:sz="0" w:space="0" w:color="auto"/>
        <w:bottom w:val="none" w:sz="0" w:space="0" w:color="auto"/>
        <w:right w:val="none" w:sz="0" w:space="0" w:color="auto"/>
      </w:divBdr>
    </w:div>
    <w:div w:id="1860387175">
      <w:bodyDiv w:val="1"/>
      <w:marLeft w:val="0"/>
      <w:marRight w:val="0"/>
      <w:marTop w:val="0"/>
      <w:marBottom w:val="0"/>
      <w:divBdr>
        <w:top w:val="none" w:sz="0" w:space="0" w:color="auto"/>
        <w:left w:val="none" w:sz="0" w:space="0" w:color="auto"/>
        <w:bottom w:val="none" w:sz="0" w:space="0" w:color="auto"/>
        <w:right w:val="none" w:sz="0" w:space="0" w:color="auto"/>
      </w:divBdr>
    </w:div>
    <w:div w:id="1865748436">
      <w:bodyDiv w:val="1"/>
      <w:marLeft w:val="0"/>
      <w:marRight w:val="0"/>
      <w:marTop w:val="0"/>
      <w:marBottom w:val="0"/>
      <w:divBdr>
        <w:top w:val="none" w:sz="0" w:space="0" w:color="auto"/>
        <w:left w:val="none" w:sz="0" w:space="0" w:color="auto"/>
        <w:bottom w:val="none" w:sz="0" w:space="0" w:color="auto"/>
        <w:right w:val="none" w:sz="0" w:space="0" w:color="auto"/>
      </w:divBdr>
    </w:div>
    <w:div w:id="1874534468">
      <w:bodyDiv w:val="1"/>
      <w:marLeft w:val="0"/>
      <w:marRight w:val="0"/>
      <w:marTop w:val="0"/>
      <w:marBottom w:val="0"/>
      <w:divBdr>
        <w:top w:val="none" w:sz="0" w:space="0" w:color="auto"/>
        <w:left w:val="none" w:sz="0" w:space="0" w:color="auto"/>
        <w:bottom w:val="none" w:sz="0" w:space="0" w:color="auto"/>
        <w:right w:val="none" w:sz="0" w:space="0" w:color="auto"/>
      </w:divBdr>
    </w:div>
    <w:div w:id="1877765648">
      <w:bodyDiv w:val="1"/>
      <w:marLeft w:val="0"/>
      <w:marRight w:val="0"/>
      <w:marTop w:val="0"/>
      <w:marBottom w:val="0"/>
      <w:divBdr>
        <w:top w:val="none" w:sz="0" w:space="0" w:color="auto"/>
        <w:left w:val="none" w:sz="0" w:space="0" w:color="auto"/>
        <w:bottom w:val="none" w:sz="0" w:space="0" w:color="auto"/>
        <w:right w:val="none" w:sz="0" w:space="0" w:color="auto"/>
      </w:divBdr>
    </w:div>
    <w:div w:id="1878857896">
      <w:bodyDiv w:val="1"/>
      <w:marLeft w:val="0"/>
      <w:marRight w:val="0"/>
      <w:marTop w:val="0"/>
      <w:marBottom w:val="0"/>
      <w:divBdr>
        <w:top w:val="none" w:sz="0" w:space="0" w:color="auto"/>
        <w:left w:val="none" w:sz="0" w:space="0" w:color="auto"/>
        <w:bottom w:val="none" w:sz="0" w:space="0" w:color="auto"/>
        <w:right w:val="none" w:sz="0" w:space="0" w:color="auto"/>
      </w:divBdr>
    </w:div>
    <w:div w:id="1880702382">
      <w:bodyDiv w:val="1"/>
      <w:marLeft w:val="0"/>
      <w:marRight w:val="0"/>
      <w:marTop w:val="0"/>
      <w:marBottom w:val="0"/>
      <w:divBdr>
        <w:top w:val="none" w:sz="0" w:space="0" w:color="auto"/>
        <w:left w:val="none" w:sz="0" w:space="0" w:color="auto"/>
        <w:bottom w:val="none" w:sz="0" w:space="0" w:color="auto"/>
        <w:right w:val="none" w:sz="0" w:space="0" w:color="auto"/>
      </w:divBdr>
    </w:div>
    <w:div w:id="1880900876">
      <w:bodyDiv w:val="1"/>
      <w:marLeft w:val="0"/>
      <w:marRight w:val="0"/>
      <w:marTop w:val="0"/>
      <w:marBottom w:val="0"/>
      <w:divBdr>
        <w:top w:val="none" w:sz="0" w:space="0" w:color="auto"/>
        <w:left w:val="none" w:sz="0" w:space="0" w:color="auto"/>
        <w:bottom w:val="none" w:sz="0" w:space="0" w:color="auto"/>
        <w:right w:val="none" w:sz="0" w:space="0" w:color="auto"/>
      </w:divBdr>
    </w:div>
    <w:div w:id="1881089422">
      <w:bodyDiv w:val="1"/>
      <w:marLeft w:val="0"/>
      <w:marRight w:val="0"/>
      <w:marTop w:val="0"/>
      <w:marBottom w:val="0"/>
      <w:divBdr>
        <w:top w:val="none" w:sz="0" w:space="0" w:color="auto"/>
        <w:left w:val="none" w:sz="0" w:space="0" w:color="auto"/>
        <w:bottom w:val="none" w:sz="0" w:space="0" w:color="auto"/>
        <w:right w:val="none" w:sz="0" w:space="0" w:color="auto"/>
      </w:divBdr>
    </w:div>
    <w:div w:id="1882135472">
      <w:bodyDiv w:val="1"/>
      <w:marLeft w:val="0"/>
      <w:marRight w:val="0"/>
      <w:marTop w:val="0"/>
      <w:marBottom w:val="0"/>
      <w:divBdr>
        <w:top w:val="none" w:sz="0" w:space="0" w:color="auto"/>
        <w:left w:val="none" w:sz="0" w:space="0" w:color="auto"/>
        <w:bottom w:val="none" w:sz="0" w:space="0" w:color="auto"/>
        <w:right w:val="none" w:sz="0" w:space="0" w:color="auto"/>
      </w:divBdr>
    </w:div>
    <w:div w:id="1891309205">
      <w:bodyDiv w:val="1"/>
      <w:marLeft w:val="0"/>
      <w:marRight w:val="0"/>
      <w:marTop w:val="0"/>
      <w:marBottom w:val="0"/>
      <w:divBdr>
        <w:top w:val="none" w:sz="0" w:space="0" w:color="auto"/>
        <w:left w:val="none" w:sz="0" w:space="0" w:color="auto"/>
        <w:bottom w:val="none" w:sz="0" w:space="0" w:color="auto"/>
        <w:right w:val="none" w:sz="0" w:space="0" w:color="auto"/>
      </w:divBdr>
    </w:div>
    <w:div w:id="1892112138">
      <w:bodyDiv w:val="1"/>
      <w:marLeft w:val="0"/>
      <w:marRight w:val="0"/>
      <w:marTop w:val="0"/>
      <w:marBottom w:val="0"/>
      <w:divBdr>
        <w:top w:val="none" w:sz="0" w:space="0" w:color="auto"/>
        <w:left w:val="none" w:sz="0" w:space="0" w:color="auto"/>
        <w:bottom w:val="none" w:sz="0" w:space="0" w:color="auto"/>
        <w:right w:val="none" w:sz="0" w:space="0" w:color="auto"/>
      </w:divBdr>
    </w:div>
    <w:div w:id="1893034964">
      <w:bodyDiv w:val="1"/>
      <w:marLeft w:val="0"/>
      <w:marRight w:val="0"/>
      <w:marTop w:val="0"/>
      <w:marBottom w:val="0"/>
      <w:divBdr>
        <w:top w:val="none" w:sz="0" w:space="0" w:color="auto"/>
        <w:left w:val="none" w:sz="0" w:space="0" w:color="auto"/>
        <w:bottom w:val="none" w:sz="0" w:space="0" w:color="auto"/>
        <w:right w:val="none" w:sz="0" w:space="0" w:color="auto"/>
      </w:divBdr>
    </w:div>
    <w:div w:id="1894080619">
      <w:bodyDiv w:val="1"/>
      <w:marLeft w:val="0"/>
      <w:marRight w:val="0"/>
      <w:marTop w:val="0"/>
      <w:marBottom w:val="0"/>
      <w:divBdr>
        <w:top w:val="none" w:sz="0" w:space="0" w:color="auto"/>
        <w:left w:val="none" w:sz="0" w:space="0" w:color="auto"/>
        <w:bottom w:val="none" w:sz="0" w:space="0" w:color="auto"/>
        <w:right w:val="none" w:sz="0" w:space="0" w:color="auto"/>
      </w:divBdr>
    </w:div>
    <w:div w:id="1898665502">
      <w:bodyDiv w:val="1"/>
      <w:marLeft w:val="0"/>
      <w:marRight w:val="0"/>
      <w:marTop w:val="0"/>
      <w:marBottom w:val="0"/>
      <w:divBdr>
        <w:top w:val="none" w:sz="0" w:space="0" w:color="auto"/>
        <w:left w:val="none" w:sz="0" w:space="0" w:color="auto"/>
        <w:bottom w:val="none" w:sz="0" w:space="0" w:color="auto"/>
        <w:right w:val="none" w:sz="0" w:space="0" w:color="auto"/>
      </w:divBdr>
    </w:div>
    <w:div w:id="1900168369">
      <w:bodyDiv w:val="1"/>
      <w:marLeft w:val="0"/>
      <w:marRight w:val="0"/>
      <w:marTop w:val="0"/>
      <w:marBottom w:val="0"/>
      <w:divBdr>
        <w:top w:val="none" w:sz="0" w:space="0" w:color="auto"/>
        <w:left w:val="none" w:sz="0" w:space="0" w:color="auto"/>
        <w:bottom w:val="none" w:sz="0" w:space="0" w:color="auto"/>
        <w:right w:val="none" w:sz="0" w:space="0" w:color="auto"/>
      </w:divBdr>
    </w:div>
    <w:div w:id="1901285139">
      <w:bodyDiv w:val="1"/>
      <w:marLeft w:val="0"/>
      <w:marRight w:val="0"/>
      <w:marTop w:val="0"/>
      <w:marBottom w:val="0"/>
      <w:divBdr>
        <w:top w:val="none" w:sz="0" w:space="0" w:color="auto"/>
        <w:left w:val="none" w:sz="0" w:space="0" w:color="auto"/>
        <w:bottom w:val="none" w:sz="0" w:space="0" w:color="auto"/>
        <w:right w:val="none" w:sz="0" w:space="0" w:color="auto"/>
      </w:divBdr>
    </w:div>
    <w:div w:id="1901940722">
      <w:bodyDiv w:val="1"/>
      <w:marLeft w:val="0"/>
      <w:marRight w:val="0"/>
      <w:marTop w:val="0"/>
      <w:marBottom w:val="0"/>
      <w:divBdr>
        <w:top w:val="none" w:sz="0" w:space="0" w:color="auto"/>
        <w:left w:val="none" w:sz="0" w:space="0" w:color="auto"/>
        <w:bottom w:val="none" w:sz="0" w:space="0" w:color="auto"/>
        <w:right w:val="none" w:sz="0" w:space="0" w:color="auto"/>
      </w:divBdr>
    </w:div>
    <w:div w:id="1902712299">
      <w:bodyDiv w:val="1"/>
      <w:marLeft w:val="0"/>
      <w:marRight w:val="0"/>
      <w:marTop w:val="0"/>
      <w:marBottom w:val="0"/>
      <w:divBdr>
        <w:top w:val="none" w:sz="0" w:space="0" w:color="auto"/>
        <w:left w:val="none" w:sz="0" w:space="0" w:color="auto"/>
        <w:bottom w:val="none" w:sz="0" w:space="0" w:color="auto"/>
        <w:right w:val="none" w:sz="0" w:space="0" w:color="auto"/>
      </w:divBdr>
    </w:div>
    <w:div w:id="1911886363">
      <w:bodyDiv w:val="1"/>
      <w:marLeft w:val="0"/>
      <w:marRight w:val="0"/>
      <w:marTop w:val="0"/>
      <w:marBottom w:val="0"/>
      <w:divBdr>
        <w:top w:val="none" w:sz="0" w:space="0" w:color="auto"/>
        <w:left w:val="none" w:sz="0" w:space="0" w:color="auto"/>
        <w:bottom w:val="none" w:sz="0" w:space="0" w:color="auto"/>
        <w:right w:val="none" w:sz="0" w:space="0" w:color="auto"/>
      </w:divBdr>
    </w:div>
    <w:div w:id="1914117481">
      <w:bodyDiv w:val="1"/>
      <w:marLeft w:val="0"/>
      <w:marRight w:val="0"/>
      <w:marTop w:val="0"/>
      <w:marBottom w:val="0"/>
      <w:divBdr>
        <w:top w:val="none" w:sz="0" w:space="0" w:color="auto"/>
        <w:left w:val="none" w:sz="0" w:space="0" w:color="auto"/>
        <w:bottom w:val="none" w:sz="0" w:space="0" w:color="auto"/>
        <w:right w:val="none" w:sz="0" w:space="0" w:color="auto"/>
      </w:divBdr>
    </w:div>
    <w:div w:id="1915312759">
      <w:bodyDiv w:val="1"/>
      <w:marLeft w:val="0"/>
      <w:marRight w:val="0"/>
      <w:marTop w:val="0"/>
      <w:marBottom w:val="0"/>
      <w:divBdr>
        <w:top w:val="none" w:sz="0" w:space="0" w:color="auto"/>
        <w:left w:val="none" w:sz="0" w:space="0" w:color="auto"/>
        <w:bottom w:val="none" w:sz="0" w:space="0" w:color="auto"/>
        <w:right w:val="none" w:sz="0" w:space="0" w:color="auto"/>
      </w:divBdr>
    </w:div>
    <w:div w:id="1921793250">
      <w:bodyDiv w:val="1"/>
      <w:marLeft w:val="0"/>
      <w:marRight w:val="0"/>
      <w:marTop w:val="0"/>
      <w:marBottom w:val="0"/>
      <w:divBdr>
        <w:top w:val="none" w:sz="0" w:space="0" w:color="auto"/>
        <w:left w:val="none" w:sz="0" w:space="0" w:color="auto"/>
        <w:bottom w:val="none" w:sz="0" w:space="0" w:color="auto"/>
        <w:right w:val="none" w:sz="0" w:space="0" w:color="auto"/>
      </w:divBdr>
    </w:div>
    <w:div w:id="1929079080">
      <w:bodyDiv w:val="1"/>
      <w:marLeft w:val="0"/>
      <w:marRight w:val="0"/>
      <w:marTop w:val="0"/>
      <w:marBottom w:val="0"/>
      <w:divBdr>
        <w:top w:val="none" w:sz="0" w:space="0" w:color="auto"/>
        <w:left w:val="none" w:sz="0" w:space="0" w:color="auto"/>
        <w:bottom w:val="none" w:sz="0" w:space="0" w:color="auto"/>
        <w:right w:val="none" w:sz="0" w:space="0" w:color="auto"/>
      </w:divBdr>
    </w:div>
    <w:div w:id="1937977558">
      <w:bodyDiv w:val="1"/>
      <w:marLeft w:val="0"/>
      <w:marRight w:val="0"/>
      <w:marTop w:val="0"/>
      <w:marBottom w:val="0"/>
      <w:divBdr>
        <w:top w:val="none" w:sz="0" w:space="0" w:color="auto"/>
        <w:left w:val="none" w:sz="0" w:space="0" w:color="auto"/>
        <w:bottom w:val="none" w:sz="0" w:space="0" w:color="auto"/>
        <w:right w:val="none" w:sz="0" w:space="0" w:color="auto"/>
      </w:divBdr>
    </w:div>
    <w:div w:id="1942103355">
      <w:bodyDiv w:val="1"/>
      <w:marLeft w:val="0"/>
      <w:marRight w:val="0"/>
      <w:marTop w:val="0"/>
      <w:marBottom w:val="0"/>
      <w:divBdr>
        <w:top w:val="none" w:sz="0" w:space="0" w:color="auto"/>
        <w:left w:val="none" w:sz="0" w:space="0" w:color="auto"/>
        <w:bottom w:val="none" w:sz="0" w:space="0" w:color="auto"/>
        <w:right w:val="none" w:sz="0" w:space="0" w:color="auto"/>
      </w:divBdr>
    </w:div>
    <w:div w:id="1949313543">
      <w:bodyDiv w:val="1"/>
      <w:marLeft w:val="0"/>
      <w:marRight w:val="0"/>
      <w:marTop w:val="0"/>
      <w:marBottom w:val="0"/>
      <w:divBdr>
        <w:top w:val="none" w:sz="0" w:space="0" w:color="auto"/>
        <w:left w:val="none" w:sz="0" w:space="0" w:color="auto"/>
        <w:bottom w:val="none" w:sz="0" w:space="0" w:color="auto"/>
        <w:right w:val="none" w:sz="0" w:space="0" w:color="auto"/>
      </w:divBdr>
    </w:div>
    <w:div w:id="1951163036">
      <w:bodyDiv w:val="1"/>
      <w:marLeft w:val="0"/>
      <w:marRight w:val="0"/>
      <w:marTop w:val="0"/>
      <w:marBottom w:val="0"/>
      <w:divBdr>
        <w:top w:val="none" w:sz="0" w:space="0" w:color="auto"/>
        <w:left w:val="none" w:sz="0" w:space="0" w:color="auto"/>
        <w:bottom w:val="none" w:sz="0" w:space="0" w:color="auto"/>
        <w:right w:val="none" w:sz="0" w:space="0" w:color="auto"/>
      </w:divBdr>
    </w:div>
    <w:div w:id="1958292651">
      <w:bodyDiv w:val="1"/>
      <w:marLeft w:val="0"/>
      <w:marRight w:val="0"/>
      <w:marTop w:val="0"/>
      <w:marBottom w:val="0"/>
      <w:divBdr>
        <w:top w:val="none" w:sz="0" w:space="0" w:color="auto"/>
        <w:left w:val="none" w:sz="0" w:space="0" w:color="auto"/>
        <w:bottom w:val="none" w:sz="0" w:space="0" w:color="auto"/>
        <w:right w:val="none" w:sz="0" w:space="0" w:color="auto"/>
      </w:divBdr>
    </w:div>
    <w:div w:id="1960641676">
      <w:bodyDiv w:val="1"/>
      <w:marLeft w:val="0"/>
      <w:marRight w:val="0"/>
      <w:marTop w:val="0"/>
      <w:marBottom w:val="0"/>
      <w:divBdr>
        <w:top w:val="none" w:sz="0" w:space="0" w:color="auto"/>
        <w:left w:val="none" w:sz="0" w:space="0" w:color="auto"/>
        <w:bottom w:val="none" w:sz="0" w:space="0" w:color="auto"/>
        <w:right w:val="none" w:sz="0" w:space="0" w:color="auto"/>
      </w:divBdr>
    </w:div>
    <w:div w:id="1961257176">
      <w:bodyDiv w:val="1"/>
      <w:marLeft w:val="0"/>
      <w:marRight w:val="0"/>
      <w:marTop w:val="0"/>
      <w:marBottom w:val="0"/>
      <w:divBdr>
        <w:top w:val="none" w:sz="0" w:space="0" w:color="auto"/>
        <w:left w:val="none" w:sz="0" w:space="0" w:color="auto"/>
        <w:bottom w:val="none" w:sz="0" w:space="0" w:color="auto"/>
        <w:right w:val="none" w:sz="0" w:space="0" w:color="auto"/>
      </w:divBdr>
    </w:div>
    <w:div w:id="1972207045">
      <w:bodyDiv w:val="1"/>
      <w:marLeft w:val="0"/>
      <w:marRight w:val="0"/>
      <w:marTop w:val="0"/>
      <w:marBottom w:val="0"/>
      <w:divBdr>
        <w:top w:val="none" w:sz="0" w:space="0" w:color="auto"/>
        <w:left w:val="none" w:sz="0" w:space="0" w:color="auto"/>
        <w:bottom w:val="none" w:sz="0" w:space="0" w:color="auto"/>
        <w:right w:val="none" w:sz="0" w:space="0" w:color="auto"/>
      </w:divBdr>
    </w:div>
    <w:div w:id="1982268513">
      <w:bodyDiv w:val="1"/>
      <w:marLeft w:val="0"/>
      <w:marRight w:val="0"/>
      <w:marTop w:val="0"/>
      <w:marBottom w:val="0"/>
      <w:divBdr>
        <w:top w:val="none" w:sz="0" w:space="0" w:color="auto"/>
        <w:left w:val="none" w:sz="0" w:space="0" w:color="auto"/>
        <w:bottom w:val="none" w:sz="0" w:space="0" w:color="auto"/>
        <w:right w:val="none" w:sz="0" w:space="0" w:color="auto"/>
      </w:divBdr>
    </w:div>
    <w:div w:id="1989674079">
      <w:bodyDiv w:val="1"/>
      <w:marLeft w:val="0"/>
      <w:marRight w:val="0"/>
      <w:marTop w:val="0"/>
      <w:marBottom w:val="0"/>
      <w:divBdr>
        <w:top w:val="none" w:sz="0" w:space="0" w:color="auto"/>
        <w:left w:val="none" w:sz="0" w:space="0" w:color="auto"/>
        <w:bottom w:val="none" w:sz="0" w:space="0" w:color="auto"/>
        <w:right w:val="none" w:sz="0" w:space="0" w:color="auto"/>
      </w:divBdr>
    </w:div>
    <w:div w:id="1990548978">
      <w:bodyDiv w:val="1"/>
      <w:marLeft w:val="0"/>
      <w:marRight w:val="0"/>
      <w:marTop w:val="0"/>
      <w:marBottom w:val="0"/>
      <w:divBdr>
        <w:top w:val="none" w:sz="0" w:space="0" w:color="auto"/>
        <w:left w:val="none" w:sz="0" w:space="0" w:color="auto"/>
        <w:bottom w:val="none" w:sz="0" w:space="0" w:color="auto"/>
        <w:right w:val="none" w:sz="0" w:space="0" w:color="auto"/>
      </w:divBdr>
    </w:div>
    <w:div w:id="1991401682">
      <w:bodyDiv w:val="1"/>
      <w:marLeft w:val="0"/>
      <w:marRight w:val="0"/>
      <w:marTop w:val="0"/>
      <w:marBottom w:val="0"/>
      <w:divBdr>
        <w:top w:val="none" w:sz="0" w:space="0" w:color="auto"/>
        <w:left w:val="none" w:sz="0" w:space="0" w:color="auto"/>
        <w:bottom w:val="none" w:sz="0" w:space="0" w:color="auto"/>
        <w:right w:val="none" w:sz="0" w:space="0" w:color="auto"/>
      </w:divBdr>
    </w:div>
    <w:div w:id="1996568394">
      <w:bodyDiv w:val="1"/>
      <w:marLeft w:val="0"/>
      <w:marRight w:val="0"/>
      <w:marTop w:val="0"/>
      <w:marBottom w:val="0"/>
      <w:divBdr>
        <w:top w:val="none" w:sz="0" w:space="0" w:color="auto"/>
        <w:left w:val="none" w:sz="0" w:space="0" w:color="auto"/>
        <w:bottom w:val="none" w:sz="0" w:space="0" w:color="auto"/>
        <w:right w:val="none" w:sz="0" w:space="0" w:color="auto"/>
      </w:divBdr>
    </w:div>
    <w:div w:id="2010983278">
      <w:bodyDiv w:val="1"/>
      <w:marLeft w:val="0"/>
      <w:marRight w:val="0"/>
      <w:marTop w:val="0"/>
      <w:marBottom w:val="0"/>
      <w:divBdr>
        <w:top w:val="none" w:sz="0" w:space="0" w:color="auto"/>
        <w:left w:val="none" w:sz="0" w:space="0" w:color="auto"/>
        <w:bottom w:val="none" w:sz="0" w:space="0" w:color="auto"/>
        <w:right w:val="none" w:sz="0" w:space="0" w:color="auto"/>
      </w:divBdr>
    </w:div>
    <w:div w:id="2011061954">
      <w:bodyDiv w:val="1"/>
      <w:marLeft w:val="0"/>
      <w:marRight w:val="0"/>
      <w:marTop w:val="0"/>
      <w:marBottom w:val="0"/>
      <w:divBdr>
        <w:top w:val="none" w:sz="0" w:space="0" w:color="auto"/>
        <w:left w:val="none" w:sz="0" w:space="0" w:color="auto"/>
        <w:bottom w:val="none" w:sz="0" w:space="0" w:color="auto"/>
        <w:right w:val="none" w:sz="0" w:space="0" w:color="auto"/>
      </w:divBdr>
    </w:div>
    <w:div w:id="2011830746">
      <w:bodyDiv w:val="1"/>
      <w:marLeft w:val="0"/>
      <w:marRight w:val="0"/>
      <w:marTop w:val="0"/>
      <w:marBottom w:val="0"/>
      <w:divBdr>
        <w:top w:val="none" w:sz="0" w:space="0" w:color="auto"/>
        <w:left w:val="none" w:sz="0" w:space="0" w:color="auto"/>
        <w:bottom w:val="none" w:sz="0" w:space="0" w:color="auto"/>
        <w:right w:val="none" w:sz="0" w:space="0" w:color="auto"/>
      </w:divBdr>
    </w:div>
    <w:div w:id="2013868446">
      <w:bodyDiv w:val="1"/>
      <w:marLeft w:val="0"/>
      <w:marRight w:val="0"/>
      <w:marTop w:val="0"/>
      <w:marBottom w:val="0"/>
      <w:divBdr>
        <w:top w:val="none" w:sz="0" w:space="0" w:color="auto"/>
        <w:left w:val="none" w:sz="0" w:space="0" w:color="auto"/>
        <w:bottom w:val="none" w:sz="0" w:space="0" w:color="auto"/>
        <w:right w:val="none" w:sz="0" w:space="0" w:color="auto"/>
      </w:divBdr>
    </w:div>
    <w:div w:id="2016223753">
      <w:bodyDiv w:val="1"/>
      <w:marLeft w:val="0"/>
      <w:marRight w:val="0"/>
      <w:marTop w:val="0"/>
      <w:marBottom w:val="0"/>
      <w:divBdr>
        <w:top w:val="none" w:sz="0" w:space="0" w:color="auto"/>
        <w:left w:val="none" w:sz="0" w:space="0" w:color="auto"/>
        <w:bottom w:val="none" w:sz="0" w:space="0" w:color="auto"/>
        <w:right w:val="none" w:sz="0" w:space="0" w:color="auto"/>
      </w:divBdr>
    </w:div>
    <w:div w:id="2018775022">
      <w:bodyDiv w:val="1"/>
      <w:marLeft w:val="0"/>
      <w:marRight w:val="0"/>
      <w:marTop w:val="0"/>
      <w:marBottom w:val="0"/>
      <w:divBdr>
        <w:top w:val="none" w:sz="0" w:space="0" w:color="auto"/>
        <w:left w:val="none" w:sz="0" w:space="0" w:color="auto"/>
        <w:bottom w:val="none" w:sz="0" w:space="0" w:color="auto"/>
        <w:right w:val="none" w:sz="0" w:space="0" w:color="auto"/>
      </w:divBdr>
    </w:div>
    <w:div w:id="2022730682">
      <w:bodyDiv w:val="1"/>
      <w:marLeft w:val="0"/>
      <w:marRight w:val="0"/>
      <w:marTop w:val="0"/>
      <w:marBottom w:val="0"/>
      <w:divBdr>
        <w:top w:val="none" w:sz="0" w:space="0" w:color="auto"/>
        <w:left w:val="none" w:sz="0" w:space="0" w:color="auto"/>
        <w:bottom w:val="none" w:sz="0" w:space="0" w:color="auto"/>
        <w:right w:val="none" w:sz="0" w:space="0" w:color="auto"/>
      </w:divBdr>
    </w:div>
    <w:div w:id="2032410185">
      <w:bodyDiv w:val="1"/>
      <w:marLeft w:val="0"/>
      <w:marRight w:val="0"/>
      <w:marTop w:val="0"/>
      <w:marBottom w:val="0"/>
      <w:divBdr>
        <w:top w:val="none" w:sz="0" w:space="0" w:color="auto"/>
        <w:left w:val="none" w:sz="0" w:space="0" w:color="auto"/>
        <w:bottom w:val="none" w:sz="0" w:space="0" w:color="auto"/>
        <w:right w:val="none" w:sz="0" w:space="0" w:color="auto"/>
      </w:divBdr>
    </w:div>
    <w:div w:id="2033532157">
      <w:bodyDiv w:val="1"/>
      <w:marLeft w:val="0"/>
      <w:marRight w:val="0"/>
      <w:marTop w:val="0"/>
      <w:marBottom w:val="0"/>
      <w:divBdr>
        <w:top w:val="none" w:sz="0" w:space="0" w:color="auto"/>
        <w:left w:val="none" w:sz="0" w:space="0" w:color="auto"/>
        <w:bottom w:val="none" w:sz="0" w:space="0" w:color="auto"/>
        <w:right w:val="none" w:sz="0" w:space="0" w:color="auto"/>
      </w:divBdr>
    </w:div>
    <w:div w:id="2037538775">
      <w:bodyDiv w:val="1"/>
      <w:marLeft w:val="0"/>
      <w:marRight w:val="0"/>
      <w:marTop w:val="0"/>
      <w:marBottom w:val="0"/>
      <w:divBdr>
        <w:top w:val="none" w:sz="0" w:space="0" w:color="auto"/>
        <w:left w:val="none" w:sz="0" w:space="0" w:color="auto"/>
        <w:bottom w:val="none" w:sz="0" w:space="0" w:color="auto"/>
        <w:right w:val="none" w:sz="0" w:space="0" w:color="auto"/>
      </w:divBdr>
    </w:div>
    <w:div w:id="2038315804">
      <w:bodyDiv w:val="1"/>
      <w:marLeft w:val="0"/>
      <w:marRight w:val="0"/>
      <w:marTop w:val="0"/>
      <w:marBottom w:val="0"/>
      <w:divBdr>
        <w:top w:val="none" w:sz="0" w:space="0" w:color="auto"/>
        <w:left w:val="none" w:sz="0" w:space="0" w:color="auto"/>
        <w:bottom w:val="none" w:sz="0" w:space="0" w:color="auto"/>
        <w:right w:val="none" w:sz="0" w:space="0" w:color="auto"/>
      </w:divBdr>
    </w:div>
    <w:div w:id="2045016207">
      <w:bodyDiv w:val="1"/>
      <w:marLeft w:val="0"/>
      <w:marRight w:val="0"/>
      <w:marTop w:val="0"/>
      <w:marBottom w:val="0"/>
      <w:divBdr>
        <w:top w:val="none" w:sz="0" w:space="0" w:color="auto"/>
        <w:left w:val="none" w:sz="0" w:space="0" w:color="auto"/>
        <w:bottom w:val="none" w:sz="0" w:space="0" w:color="auto"/>
        <w:right w:val="none" w:sz="0" w:space="0" w:color="auto"/>
      </w:divBdr>
    </w:div>
    <w:div w:id="2045983679">
      <w:bodyDiv w:val="1"/>
      <w:marLeft w:val="0"/>
      <w:marRight w:val="0"/>
      <w:marTop w:val="0"/>
      <w:marBottom w:val="0"/>
      <w:divBdr>
        <w:top w:val="none" w:sz="0" w:space="0" w:color="auto"/>
        <w:left w:val="none" w:sz="0" w:space="0" w:color="auto"/>
        <w:bottom w:val="none" w:sz="0" w:space="0" w:color="auto"/>
        <w:right w:val="none" w:sz="0" w:space="0" w:color="auto"/>
      </w:divBdr>
    </w:div>
    <w:div w:id="2057384678">
      <w:bodyDiv w:val="1"/>
      <w:marLeft w:val="0"/>
      <w:marRight w:val="0"/>
      <w:marTop w:val="0"/>
      <w:marBottom w:val="0"/>
      <w:divBdr>
        <w:top w:val="none" w:sz="0" w:space="0" w:color="auto"/>
        <w:left w:val="none" w:sz="0" w:space="0" w:color="auto"/>
        <w:bottom w:val="none" w:sz="0" w:space="0" w:color="auto"/>
        <w:right w:val="none" w:sz="0" w:space="0" w:color="auto"/>
      </w:divBdr>
    </w:div>
    <w:div w:id="2059012897">
      <w:bodyDiv w:val="1"/>
      <w:marLeft w:val="0"/>
      <w:marRight w:val="0"/>
      <w:marTop w:val="0"/>
      <w:marBottom w:val="0"/>
      <w:divBdr>
        <w:top w:val="none" w:sz="0" w:space="0" w:color="auto"/>
        <w:left w:val="none" w:sz="0" w:space="0" w:color="auto"/>
        <w:bottom w:val="none" w:sz="0" w:space="0" w:color="auto"/>
        <w:right w:val="none" w:sz="0" w:space="0" w:color="auto"/>
      </w:divBdr>
    </w:div>
    <w:div w:id="2060785143">
      <w:bodyDiv w:val="1"/>
      <w:marLeft w:val="0"/>
      <w:marRight w:val="0"/>
      <w:marTop w:val="0"/>
      <w:marBottom w:val="0"/>
      <w:divBdr>
        <w:top w:val="none" w:sz="0" w:space="0" w:color="auto"/>
        <w:left w:val="none" w:sz="0" w:space="0" w:color="auto"/>
        <w:bottom w:val="none" w:sz="0" w:space="0" w:color="auto"/>
        <w:right w:val="none" w:sz="0" w:space="0" w:color="auto"/>
      </w:divBdr>
    </w:div>
    <w:div w:id="2061439062">
      <w:bodyDiv w:val="1"/>
      <w:marLeft w:val="0"/>
      <w:marRight w:val="0"/>
      <w:marTop w:val="0"/>
      <w:marBottom w:val="0"/>
      <w:divBdr>
        <w:top w:val="none" w:sz="0" w:space="0" w:color="auto"/>
        <w:left w:val="none" w:sz="0" w:space="0" w:color="auto"/>
        <w:bottom w:val="none" w:sz="0" w:space="0" w:color="auto"/>
        <w:right w:val="none" w:sz="0" w:space="0" w:color="auto"/>
      </w:divBdr>
    </w:div>
    <w:div w:id="2069912389">
      <w:bodyDiv w:val="1"/>
      <w:marLeft w:val="0"/>
      <w:marRight w:val="0"/>
      <w:marTop w:val="0"/>
      <w:marBottom w:val="0"/>
      <w:divBdr>
        <w:top w:val="none" w:sz="0" w:space="0" w:color="auto"/>
        <w:left w:val="none" w:sz="0" w:space="0" w:color="auto"/>
        <w:bottom w:val="none" w:sz="0" w:space="0" w:color="auto"/>
        <w:right w:val="none" w:sz="0" w:space="0" w:color="auto"/>
      </w:divBdr>
    </w:div>
    <w:div w:id="2070415273">
      <w:bodyDiv w:val="1"/>
      <w:marLeft w:val="0"/>
      <w:marRight w:val="0"/>
      <w:marTop w:val="0"/>
      <w:marBottom w:val="0"/>
      <w:divBdr>
        <w:top w:val="none" w:sz="0" w:space="0" w:color="auto"/>
        <w:left w:val="none" w:sz="0" w:space="0" w:color="auto"/>
        <w:bottom w:val="none" w:sz="0" w:space="0" w:color="auto"/>
        <w:right w:val="none" w:sz="0" w:space="0" w:color="auto"/>
      </w:divBdr>
    </w:div>
    <w:div w:id="2074423815">
      <w:bodyDiv w:val="1"/>
      <w:marLeft w:val="0"/>
      <w:marRight w:val="0"/>
      <w:marTop w:val="0"/>
      <w:marBottom w:val="0"/>
      <w:divBdr>
        <w:top w:val="none" w:sz="0" w:space="0" w:color="auto"/>
        <w:left w:val="none" w:sz="0" w:space="0" w:color="auto"/>
        <w:bottom w:val="none" w:sz="0" w:space="0" w:color="auto"/>
        <w:right w:val="none" w:sz="0" w:space="0" w:color="auto"/>
      </w:divBdr>
    </w:div>
    <w:div w:id="2074501746">
      <w:bodyDiv w:val="1"/>
      <w:marLeft w:val="0"/>
      <w:marRight w:val="0"/>
      <w:marTop w:val="0"/>
      <w:marBottom w:val="0"/>
      <w:divBdr>
        <w:top w:val="none" w:sz="0" w:space="0" w:color="auto"/>
        <w:left w:val="none" w:sz="0" w:space="0" w:color="auto"/>
        <w:bottom w:val="none" w:sz="0" w:space="0" w:color="auto"/>
        <w:right w:val="none" w:sz="0" w:space="0" w:color="auto"/>
      </w:divBdr>
    </w:div>
    <w:div w:id="2084452270">
      <w:bodyDiv w:val="1"/>
      <w:marLeft w:val="0"/>
      <w:marRight w:val="0"/>
      <w:marTop w:val="0"/>
      <w:marBottom w:val="0"/>
      <w:divBdr>
        <w:top w:val="none" w:sz="0" w:space="0" w:color="auto"/>
        <w:left w:val="none" w:sz="0" w:space="0" w:color="auto"/>
        <w:bottom w:val="none" w:sz="0" w:space="0" w:color="auto"/>
        <w:right w:val="none" w:sz="0" w:space="0" w:color="auto"/>
      </w:divBdr>
    </w:div>
    <w:div w:id="2087991041">
      <w:bodyDiv w:val="1"/>
      <w:marLeft w:val="0"/>
      <w:marRight w:val="0"/>
      <w:marTop w:val="0"/>
      <w:marBottom w:val="0"/>
      <w:divBdr>
        <w:top w:val="none" w:sz="0" w:space="0" w:color="auto"/>
        <w:left w:val="none" w:sz="0" w:space="0" w:color="auto"/>
        <w:bottom w:val="none" w:sz="0" w:space="0" w:color="auto"/>
        <w:right w:val="none" w:sz="0" w:space="0" w:color="auto"/>
      </w:divBdr>
    </w:div>
    <w:div w:id="2093120752">
      <w:bodyDiv w:val="1"/>
      <w:marLeft w:val="0"/>
      <w:marRight w:val="0"/>
      <w:marTop w:val="0"/>
      <w:marBottom w:val="0"/>
      <w:divBdr>
        <w:top w:val="none" w:sz="0" w:space="0" w:color="auto"/>
        <w:left w:val="none" w:sz="0" w:space="0" w:color="auto"/>
        <w:bottom w:val="none" w:sz="0" w:space="0" w:color="auto"/>
        <w:right w:val="none" w:sz="0" w:space="0" w:color="auto"/>
      </w:divBdr>
    </w:div>
    <w:div w:id="2108689359">
      <w:bodyDiv w:val="1"/>
      <w:marLeft w:val="0"/>
      <w:marRight w:val="0"/>
      <w:marTop w:val="0"/>
      <w:marBottom w:val="0"/>
      <w:divBdr>
        <w:top w:val="none" w:sz="0" w:space="0" w:color="auto"/>
        <w:left w:val="none" w:sz="0" w:space="0" w:color="auto"/>
        <w:bottom w:val="none" w:sz="0" w:space="0" w:color="auto"/>
        <w:right w:val="none" w:sz="0" w:space="0" w:color="auto"/>
      </w:divBdr>
    </w:div>
    <w:div w:id="2111972490">
      <w:bodyDiv w:val="1"/>
      <w:marLeft w:val="0"/>
      <w:marRight w:val="0"/>
      <w:marTop w:val="0"/>
      <w:marBottom w:val="0"/>
      <w:divBdr>
        <w:top w:val="none" w:sz="0" w:space="0" w:color="auto"/>
        <w:left w:val="none" w:sz="0" w:space="0" w:color="auto"/>
        <w:bottom w:val="none" w:sz="0" w:space="0" w:color="auto"/>
        <w:right w:val="none" w:sz="0" w:space="0" w:color="auto"/>
      </w:divBdr>
    </w:div>
    <w:div w:id="2119173385">
      <w:bodyDiv w:val="1"/>
      <w:marLeft w:val="0"/>
      <w:marRight w:val="0"/>
      <w:marTop w:val="0"/>
      <w:marBottom w:val="0"/>
      <w:divBdr>
        <w:top w:val="none" w:sz="0" w:space="0" w:color="auto"/>
        <w:left w:val="none" w:sz="0" w:space="0" w:color="auto"/>
        <w:bottom w:val="none" w:sz="0" w:space="0" w:color="auto"/>
        <w:right w:val="none" w:sz="0" w:space="0" w:color="auto"/>
      </w:divBdr>
    </w:div>
    <w:div w:id="2124185117">
      <w:bodyDiv w:val="1"/>
      <w:marLeft w:val="0"/>
      <w:marRight w:val="0"/>
      <w:marTop w:val="0"/>
      <w:marBottom w:val="0"/>
      <w:divBdr>
        <w:top w:val="none" w:sz="0" w:space="0" w:color="auto"/>
        <w:left w:val="none" w:sz="0" w:space="0" w:color="auto"/>
        <w:bottom w:val="none" w:sz="0" w:space="0" w:color="auto"/>
        <w:right w:val="none" w:sz="0" w:space="0" w:color="auto"/>
      </w:divBdr>
    </w:div>
    <w:div w:id="2125994755">
      <w:bodyDiv w:val="1"/>
      <w:marLeft w:val="0"/>
      <w:marRight w:val="0"/>
      <w:marTop w:val="0"/>
      <w:marBottom w:val="0"/>
      <w:divBdr>
        <w:top w:val="none" w:sz="0" w:space="0" w:color="auto"/>
        <w:left w:val="none" w:sz="0" w:space="0" w:color="auto"/>
        <w:bottom w:val="none" w:sz="0" w:space="0" w:color="auto"/>
        <w:right w:val="none" w:sz="0" w:space="0" w:color="auto"/>
      </w:divBdr>
    </w:div>
    <w:div w:id="2126271395">
      <w:bodyDiv w:val="1"/>
      <w:marLeft w:val="0"/>
      <w:marRight w:val="0"/>
      <w:marTop w:val="0"/>
      <w:marBottom w:val="0"/>
      <w:divBdr>
        <w:top w:val="none" w:sz="0" w:space="0" w:color="auto"/>
        <w:left w:val="none" w:sz="0" w:space="0" w:color="auto"/>
        <w:bottom w:val="none" w:sz="0" w:space="0" w:color="auto"/>
        <w:right w:val="none" w:sz="0" w:space="0" w:color="auto"/>
      </w:divBdr>
    </w:div>
    <w:div w:id="2129855208">
      <w:bodyDiv w:val="1"/>
      <w:marLeft w:val="0"/>
      <w:marRight w:val="0"/>
      <w:marTop w:val="0"/>
      <w:marBottom w:val="0"/>
      <w:divBdr>
        <w:top w:val="none" w:sz="0" w:space="0" w:color="auto"/>
        <w:left w:val="none" w:sz="0" w:space="0" w:color="auto"/>
        <w:bottom w:val="none" w:sz="0" w:space="0" w:color="auto"/>
        <w:right w:val="none" w:sz="0" w:space="0" w:color="auto"/>
      </w:divBdr>
    </w:div>
    <w:div w:id="2130076912">
      <w:bodyDiv w:val="1"/>
      <w:marLeft w:val="0"/>
      <w:marRight w:val="0"/>
      <w:marTop w:val="0"/>
      <w:marBottom w:val="0"/>
      <w:divBdr>
        <w:top w:val="none" w:sz="0" w:space="0" w:color="auto"/>
        <w:left w:val="none" w:sz="0" w:space="0" w:color="auto"/>
        <w:bottom w:val="none" w:sz="0" w:space="0" w:color="auto"/>
        <w:right w:val="none" w:sz="0" w:space="0" w:color="auto"/>
      </w:divBdr>
    </w:div>
    <w:div w:id="2131166914">
      <w:bodyDiv w:val="1"/>
      <w:marLeft w:val="0"/>
      <w:marRight w:val="0"/>
      <w:marTop w:val="0"/>
      <w:marBottom w:val="0"/>
      <w:divBdr>
        <w:top w:val="none" w:sz="0" w:space="0" w:color="auto"/>
        <w:left w:val="none" w:sz="0" w:space="0" w:color="auto"/>
        <w:bottom w:val="none" w:sz="0" w:space="0" w:color="auto"/>
        <w:right w:val="none" w:sz="0" w:space="0" w:color="auto"/>
      </w:divBdr>
    </w:div>
    <w:div w:id="2132243404">
      <w:bodyDiv w:val="1"/>
      <w:marLeft w:val="0"/>
      <w:marRight w:val="0"/>
      <w:marTop w:val="0"/>
      <w:marBottom w:val="0"/>
      <w:divBdr>
        <w:top w:val="none" w:sz="0" w:space="0" w:color="auto"/>
        <w:left w:val="none" w:sz="0" w:space="0" w:color="auto"/>
        <w:bottom w:val="none" w:sz="0" w:space="0" w:color="auto"/>
        <w:right w:val="none" w:sz="0" w:space="0" w:color="auto"/>
      </w:divBdr>
    </w:div>
    <w:div w:id="2133940640">
      <w:bodyDiv w:val="1"/>
      <w:marLeft w:val="0"/>
      <w:marRight w:val="0"/>
      <w:marTop w:val="0"/>
      <w:marBottom w:val="0"/>
      <w:divBdr>
        <w:top w:val="none" w:sz="0" w:space="0" w:color="auto"/>
        <w:left w:val="none" w:sz="0" w:space="0" w:color="auto"/>
        <w:bottom w:val="none" w:sz="0" w:space="0" w:color="auto"/>
        <w:right w:val="none" w:sz="0" w:space="0" w:color="auto"/>
      </w:divBdr>
    </w:div>
    <w:div w:id="2144881895">
      <w:bodyDiv w:val="1"/>
      <w:marLeft w:val="0"/>
      <w:marRight w:val="0"/>
      <w:marTop w:val="0"/>
      <w:marBottom w:val="0"/>
      <w:divBdr>
        <w:top w:val="none" w:sz="0" w:space="0" w:color="auto"/>
        <w:left w:val="none" w:sz="0" w:space="0" w:color="auto"/>
        <w:bottom w:val="none" w:sz="0" w:space="0" w:color="auto"/>
        <w:right w:val="none" w:sz="0" w:space="0" w:color="auto"/>
      </w:divBdr>
    </w:div>
    <w:div w:id="2145073584">
      <w:bodyDiv w:val="1"/>
      <w:marLeft w:val="0"/>
      <w:marRight w:val="0"/>
      <w:marTop w:val="0"/>
      <w:marBottom w:val="0"/>
      <w:divBdr>
        <w:top w:val="none" w:sz="0" w:space="0" w:color="auto"/>
        <w:left w:val="none" w:sz="0" w:space="0" w:color="auto"/>
        <w:bottom w:val="none" w:sz="0" w:space="0" w:color="auto"/>
        <w:right w:val="none" w:sz="0" w:space="0" w:color="auto"/>
      </w:divBdr>
    </w:div>
    <w:div w:id="21451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8362C-1832-449A-95D7-FECD94B6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6483</Words>
  <Characters>35661</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Ventura Ruiz</dc:creator>
  <cp:lastModifiedBy>Fernando Ávila Flor</cp:lastModifiedBy>
  <cp:revision>5</cp:revision>
  <cp:lastPrinted>2026-06-09T12:40:00Z</cp:lastPrinted>
  <dcterms:created xsi:type="dcterms:W3CDTF">2026-06-08T12:01:00Z</dcterms:created>
  <dcterms:modified xsi:type="dcterms:W3CDTF">2026-06-09T12:42:00Z</dcterms:modified>
</cp:coreProperties>
</file>